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Arial"/>
          <w:b/>
          <w:color w:val="000000" w:themeColor="text1"/>
          <w:kern w:val="0"/>
          <w:sz w:val="30"/>
          <w:szCs w:val="30"/>
          <w:lang w:val="zh-TW" w:eastAsia="zh-TW"/>
          <w14:textFill>
            <w14:solidFill>
              <w14:schemeClr w14:val="tx1"/>
            </w14:solidFill>
          </w14:textFill>
        </w:rPr>
      </w:pPr>
      <w:r>
        <w:rPr>
          <w:rFonts w:hint="eastAsia" w:ascii="仿宋" w:hAnsi="仿宋" w:eastAsia="仿宋" w:cs="Arial"/>
          <w:b/>
          <w:color w:val="000000" w:themeColor="text1"/>
          <w:kern w:val="0"/>
          <w:sz w:val="30"/>
          <w:szCs w:val="30"/>
          <w:lang w:val="zh-TW" w:eastAsia="zh-TW"/>
          <w14:textFill>
            <w14:solidFill>
              <w14:schemeClr w14:val="tx1"/>
            </w14:solidFill>
          </w14:textFill>
        </w:rPr>
        <w:t>国际汉语文化学院</w:t>
      </w:r>
    </w:p>
    <w:p>
      <w:pPr>
        <w:jc w:val="center"/>
        <w:rPr>
          <w:rFonts w:hint="eastAsia" w:ascii="仿宋" w:hAnsi="仿宋" w:eastAsia="仿宋" w:cs="Arial"/>
          <w:b/>
          <w:color w:val="000000" w:themeColor="text1"/>
          <w:kern w:val="0"/>
          <w:sz w:val="30"/>
          <w:szCs w:val="30"/>
          <w:lang w:val="zh-TW" w:eastAsia="zh-CN"/>
          <w14:textFill>
            <w14:solidFill>
              <w14:schemeClr w14:val="tx1"/>
            </w14:solidFill>
          </w14:textFill>
        </w:rPr>
      </w:pPr>
      <w:r>
        <w:rPr>
          <w:rFonts w:hint="eastAsia" w:ascii="仿宋" w:hAnsi="仿宋" w:eastAsia="仿宋" w:cs="Arial"/>
          <w:b/>
          <w:color w:val="000000" w:themeColor="text1"/>
          <w:kern w:val="0"/>
          <w:sz w:val="30"/>
          <w:szCs w:val="30"/>
          <w14:textFill>
            <w14:solidFill>
              <w14:schemeClr w14:val="tx1"/>
            </w14:solidFill>
          </w14:textFill>
        </w:rPr>
        <w:t>202</w:t>
      </w:r>
      <w:r>
        <w:rPr>
          <w:rFonts w:hint="eastAsia" w:ascii="仿宋" w:hAnsi="仿宋" w:eastAsia="仿宋" w:cs="Arial"/>
          <w:b/>
          <w:color w:val="000000" w:themeColor="text1"/>
          <w:kern w:val="0"/>
          <w:sz w:val="30"/>
          <w:szCs w:val="30"/>
          <w:lang w:val="en-US" w:eastAsia="zh-CN"/>
          <w14:textFill>
            <w14:solidFill>
              <w14:schemeClr w14:val="tx1"/>
            </w14:solidFill>
          </w14:textFill>
        </w:rPr>
        <w:t>4</w:t>
      </w:r>
      <w:r>
        <w:rPr>
          <w:rFonts w:hint="eastAsia" w:ascii="仿宋" w:hAnsi="仿宋" w:eastAsia="仿宋" w:cs="Arial"/>
          <w:b/>
          <w:color w:val="000000" w:themeColor="text1"/>
          <w:kern w:val="0"/>
          <w:sz w:val="30"/>
          <w:szCs w:val="30"/>
          <w14:textFill>
            <w14:solidFill>
              <w14:schemeClr w14:val="tx1"/>
            </w14:solidFill>
          </w14:textFill>
        </w:rPr>
        <w:t>届</w:t>
      </w:r>
      <w:r>
        <w:rPr>
          <w:rFonts w:hint="eastAsia" w:ascii="仿宋" w:hAnsi="仿宋" w:eastAsia="仿宋" w:cs="Arial"/>
          <w:b/>
          <w:color w:val="000000" w:themeColor="text1"/>
          <w:kern w:val="0"/>
          <w:sz w:val="30"/>
          <w:szCs w:val="30"/>
          <w:lang w:val="zh-TW" w:eastAsia="zh-TW"/>
          <w14:textFill>
            <w14:solidFill>
              <w14:schemeClr w14:val="tx1"/>
            </w14:solidFill>
          </w14:textFill>
        </w:rPr>
        <w:t>中国籍</w:t>
      </w:r>
      <w:r>
        <w:rPr>
          <w:rFonts w:hint="eastAsia" w:ascii="仿宋" w:hAnsi="仿宋" w:eastAsia="仿宋" w:cs="Arial"/>
          <w:b/>
          <w:color w:val="000000" w:themeColor="text1"/>
          <w:kern w:val="0"/>
          <w:sz w:val="30"/>
          <w:szCs w:val="30"/>
          <w:lang w:eastAsia="zh-Hans"/>
          <w14:textFill>
            <w14:solidFill>
              <w14:schemeClr w14:val="tx1"/>
            </w14:solidFill>
          </w14:textFill>
        </w:rPr>
        <w:t>本科生</w:t>
      </w:r>
      <w:r>
        <w:rPr>
          <w:rFonts w:hint="eastAsia" w:ascii="仿宋" w:hAnsi="仿宋" w:eastAsia="仿宋" w:cs="Arial"/>
          <w:b/>
          <w:color w:val="000000" w:themeColor="text1"/>
          <w:kern w:val="0"/>
          <w:sz w:val="30"/>
          <w:szCs w:val="30"/>
          <w:lang w:val="zh-TW" w:eastAsia="zh-TW"/>
          <w14:textFill>
            <w14:solidFill>
              <w14:schemeClr w14:val="tx1"/>
            </w14:solidFill>
          </w14:textFill>
        </w:rPr>
        <w:t>优秀毕业生评选</w:t>
      </w:r>
      <w:r>
        <w:rPr>
          <w:rFonts w:hint="eastAsia" w:ascii="仿宋" w:hAnsi="仿宋" w:eastAsia="仿宋" w:cs="Arial"/>
          <w:b/>
          <w:color w:val="000000" w:themeColor="text1"/>
          <w:kern w:val="0"/>
          <w:sz w:val="30"/>
          <w:szCs w:val="30"/>
          <w:lang w:val="en-US" w:eastAsia="zh-CN"/>
          <w14:textFill>
            <w14:solidFill>
              <w14:schemeClr w14:val="tx1"/>
            </w14:solidFill>
          </w14:textFill>
        </w:rPr>
        <w:t>办法</w:t>
      </w:r>
    </w:p>
    <w:p>
      <w:pPr>
        <w:spacing w:line="440" w:lineRule="exact"/>
        <w:rPr>
          <w:rFonts w:ascii="仿宋" w:hAnsi="仿宋" w:eastAsia="仿宋" w:cs="仿宋"/>
          <w:sz w:val="24"/>
          <w:szCs w:val="28"/>
        </w:rPr>
      </w:pPr>
    </w:p>
    <w:p>
      <w:pPr>
        <w:spacing w:line="440" w:lineRule="exact"/>
        <w:ind w:firstLine="480" w:firstLineChars="200"/>
        <w:rPr>
          <w:rFonts w:hint="eastAsia" w:ascii="仿宋" w:hAnsi="仿宋" w:eastAsia="仿宋" w:cs="仿宋"/>
          <w:sz w:val="24"/>
          <w:szCs w:val="28"/>
        </w:rPr>
      </w:pPr>
      <w:r>
        <w:rPr>
          <w:rFonts w:hint="eastAsia" w:ascii="仿宋" w:hAnsi="仿宋" w:eastAsia="仿宋" w:cs="仿宋"/>
          <w:sz w:val="24"/>
          <w:szCs w:val="28"/>
        </w:rPr>
        <w:t>根据《华东师范大学优秀毕业生评选办法</w:t>
      </w:r>
      <w:r>
        <w:rPr>
          <w:rFonts w:hint="eastAsia" w:ascii="仿宋" w:hAnsi="仿宋" w:eastAsia="仿宋" w:cs="仿宋"/>
          <w:sz w:val="24"/>
          <w:szCs w:val="28"/>
          <w:lang w:eastAsia="zh-CN"/>
        </w:rPr>
        <w:t>（</w:t>
      </w:r>
      <w:r>
        <w:rPr>
          <w:rFonts w:hint="eastAsia" w:ascii="仿宋" w:hAnsi="仿宋" w:eastAsia="仿宋" w:cs="仿宋"/>
          <w:sz w:val="24"/>
          <w:szCs w:val="28"/>
          <w:lang w:val="en-US" w:eastAsia="zh-CN"/>
        </w:rPr>
        <w:t>2024年修订</w:t>
      </w:r>
      <w:r>
        <w:rPr>
          <w:rFonts w:hint="eastAsia" w:ascii="仿宋" w:hAnsi="仿宋" w:eastAsia="仿宋" w:cs="仿宋"/>
          <w:sz w:val="24"/>
          <w:szCs w:val="28"/>
          <w:lang w:eastAsia="zh-CN"/>
        </w:rPr>
        <w:t>）》</w:t>
      </w:r>
      <w:r>
        <w:rPr>
          <w:rFonts w:hint="eastAsia" w:ascii="仿宋" w:hAnsi="仿宋" w:eastAsia="仿宋" w:cs="仿宋"/>
          <w:sz w:val="24"/>
          <w:szCs w:val="28"/>
        </w:rPr>
        <w:t>的相关规定和</w:t>
      </w:r>
      <w:r>
        <w:rPr>
          <w:rFonts w:hint="eastAsia" w:ascii="仿宋" w:hAnsi="仿宋" w:eastAsia="仿宋" w:cs="仿宋"/>
          <w:sz w:val="24"/>
          <w:szCs w:val="28"/>
          <w:lang w:val="en-US" w:eastAsia="zh-CN"/>
        </w:rPr>
        <w:t>学校</w:t>
      </w:r>
      <w:r>
        <w:rPr>
          <w:rFonts w:hint="eastAsia" w:ascii="仿宋" w:hAnsi="仿宋" w:eastAsia="仿宋" w:cs="仿宋"/>
          <w:sz w:val="24"/>
          <w:szCs w:val="28"/>
        </w:rPr>
        <w:t>202</w:t>
      </w:r>
      <w:r>
        <w:rPr>
          <w:rFonts w:hint="eastAsia" w:ascii="仿宋" w:hAnsi="仿宋" w:eastAsia="仿宋" w:cs="仿宋"/>
          <w:sz w:val="24"/>
          <w:szCs w:val="28"/>
          <w:lang w:val="en-US" w:eastAsia="zh-CN"/>
        </w:rPr>
        <w:t>4</w:t>
      </w:r>
      <w:r>
        <w:rPr>
          <w:rFonts w:hint="eastAsia" w:ascii="仿宋" w:hAnsi="仿宋" w:eastAsia="仿宋" w:cs="仿宋"/>
          <w:sz w:val="24"/>
          <w:szCs w:val="28"/>
        </w:rPr>
        <w:t>年优秀毕业生评选工作的通知</w:t>
      </w:r>
      <w:r>
        <w:rPr>
          <w:rFonts w:hint="eastAsia" w:ascii="仿宋" w:hAnsi="仿宋" w:eastAsia="仿宋" w:cs="仿宋"/>
          <w:sz w:val="24"/>
          <w:szCs w:val="28"/>
          <w:lang w:val="en-US" w:eastAsia="zh-CN"/>
        </w:rPr>
        <w:t>要求</w:t>
      </w:r>
      <w:r>
        <w:rPr>
          <w:rFonts w:hint="eastAsia" w:ascii="仿宋" w:hAnsi="仿宋" w:eastAsia="仿宋" w:cs="仿宋"/>
          <w:sz w:val="24"/>
          <w:szCs w:val="28"/>
        </w:rPr>
        <w:t>，</w:t>
      </w:r>
      <w:r>
        <w:rPr>
          <w:rFonts w:hint="eastAsia" w:ascii="仿宋" w:hAnsi="仿宋" w:eastAsia="仿宋" w:cs="仿宋"/>
          <w:sz w:val="24"/>
          <w:szCs w:val="28"/>
          <w:lang w:val="en-US" w:eastAsia="zh-CN"/>
        </w:rPr>
        <w:t>结合学院实际情况，</w:t>
      </w:r>
      <w:r>
        <w:rPr>
          <w:rFonts w:hint="eastAsia" w:ascii="仿宋" w:hAnsi="仿宋" w:eastAsia="仿宋" w:cs="仿宋"/>
          <w:sz w:val="24"/>
          <w:szCs w:val="28"/>
        </w:rPr>
        <w:t>特制订本</w:t>
      </w:r>
      <w:r>
        <w:rPr>
          <w:rFonts w:hint="eastAsia" w:ascii="仿宋" w:hAnsi="仿宋" w:eastAsia="仿宋" w:cs="仿宋"/>
          <w:sz w:val="24"/>
          <w:szCs w:val="28"/>
          <w:lang w:val="en-US" w:eastAsia="zh-CN"/>
        </w:rPr>
        <w:t>细则</w:t>
      </w:r>
      <w:r>
        <w:rPr>
          <w:rFonts w:hint="eastAsia" w:ascii="仿宋" w:hAnsi="仿宋" w:eastAsia="仿宋" w:cs="仿宋"/>
          <w:sz w:val="24"/>
          <w:szCs w:val="28"/>
        </w:rPr>
        <w:t>。</w:t>
      </w:r>
    </w:p>
    <w:p>
      <w:pPr>
        <w:spacing w:line="440" w:lineRule="exact"/>
        <w:ind w:firstLine="480" w:firstLineChars="200"/>
        <w:rPr>
          <w:rFonts w:hint="eastAsia" w:ascii="仿宋" w:hAnsi="仿宋" w:eastAsia="仿宋" w:cs="仿宋"/>
          <w:sz w:val="24"/>
          <w:szCs w:val="28"/>
        </w:rPr>
      </w:pPr>
    </w:p>
    <w:p>
      <w:pPr>
        <w:spacing w:line="440" w:lineRule="exact"/>
        <w:rPr>
          <w:rFonts w:ascii="仿宋" w:hAnsi="仿宋" w:eastAsia="仿宋" w:cs="仿宋"/>
          <w:b/>
          <w:bCs/>
          <w:sz w:val="24"/>
          <w:szCs w:val="28"/>
        </w:rPr>
      </w:pPr>
      <w:r>
        <w:rPr>
          <w:rFonts w:hint="eastAsia" w:ascii="仿宋" w:hAnsi="仿宋" w:eastAsia="仿宋" w:cs="仿宋"/>
          <w:b/>
          <w:bCs/>
          <w:sz w:val="24"/>
          <w:szCs w:val="28"/>
        </w:rPr>
        <w:t>一、评选范围和名额</w:t>
      </w:r>
    </w:p>
    <w:p>
      <w:pPr>
        <w:spacing w:line="440" w:lineRule="exact"/>
        <w:ind w:firstLine="480" w:firstLineChars="200"/>
        <w:rPr>
          <w:rFonts w:ascii="仿宋" w:hAnsi="仿宋" w:eastAsia="仿宋" w:cs="仿宋"/>
          <w:sz w:val="24"/>
          <w:szCs w:val="28"/>
        </w:rPr>
      </w:pPr>
      <w:r>
        <w:rPr>
          <w:rFonts w:hint="eastAsia" w:ascii="仿宋" w:hAnsi="仿宋" w:eastAsia="仿宋" w:cs="仿宋"/>
          <w:sz w:val="24"/>
          <w:szCs w:val="28"/>
        </w:rPr>
        <w:t>评选对象：202</w:t>
      </w:r>
      <w:r>
        <w:rPr>
          <w:rFonts w:hint="eastAsia" w:ascii="仿宋" w:hAnsi="仿宋" w:eastAsia="仿宋" w:cs="仿宋"/>
          <w:sz w:val="24"/>
          <w:szCs w:val="28"/>
          <w:lang w:val="en-US" w:eastAsia="zh-CN"/>
        </w:rPr>
        <w:t>4</w:t>
      </w:r>
      <w:r>
        <w:rPr>
          <w:rFonts w:hint="eastAsia" w:ascii="仿宋" w:hAnsi="仿宋" w:eastAsia="仿宋" w:cs="仿宋"/>
          <w:sz w:val="24"/>
          <w:szCs w:val="28"/>
        </w:rPr>
        <w:t>年6月毕业的应届中国本科生。</w:t>
      </w:r>
    </w:p>
    <w:p>
      <w:pPr>
        <w:spacing w:line="440" w:lineRule="exact"/>
        <w:ind w:firstLine="480" w:firstLineChars="200"/>
        <w:rPr>
          <w:rFonts w:hint="eastAsia" w:ascii="仿宋" w:hAnsi="仿宋" w:eastAsia="仿宋" w:cs="仿宋"/>
          <w:sz w:val="24"/>
          <w:szCs w:val="28"/>
          <w:lang w:eastAsia="zh-CN"/>
        </w:rPr>
      </w:pPr>
      <w:r>
        <w:rPr>
          <w:rFonts w:hint="eastAsia" w:ascii="仿宋" w:hAnsi="仿宋" w:eastAsia="仿宋" w:cs="仿宋"/>
          <w:sz w:val="24"/>
          <w:szCs w:val="28"/>
        </w:rPr>
        <w:t>评选名额：上海市优秀毕业生3人，华东师范大学优秀毕业生</w:t>
      </w:r>
      <w:r>
        <w:rPr>
          <w:rFonts w:hint="eastAsia" w:ascii="仿宋" w:hAnsi="仿宋" w:eastAsia="仿宋" w:cs="仿宋"/>
          <w:sz w:val="24"/>
          <w:szCs w:val="28"/>
          <w:lang w:val="en-US" w:eastAsia="zh-CN"/>
        </w:rPr>
        <w:t>6</w:t>
      </w:r>
      <w:r>
        <w:rPr>
          <w:rFonts w:hint="eastAsia" w:ascii="仿宋" w:hAnsi="仿宋" w:eastAsia="仿宋" w:cs="仿宋"/>
          <w:sz w:val="24"/>
          <w:szCs w:val="28"/>
        </w:rPr>
        <w:t>人</w:t>
      </w:r>
      <w:bookmarkStart w:id="0" w:name="_GoBack"/>
      <w:r>
        <w:rPr>
          <w:rFonts w:hint="eastAsia" w:ascii="仿宋" w:hAnsi="仿宋" w:eastAsia="仿宋" w:cs="仿宋"/>
          <w:sz w:val="24"/>
          <w:szCs w:val="28"/>
          <w:lang w:eastAsia="zh-CN"/>
        </w:rPr>
        <w:t>（</w:t>
      </w:r>
      <w:r>
        <w:rPr>
          <w:rFonts w:hint="eastAsia" w:ascii="仿宋" w:hAnsi="仿宋" w:eastAsia="仿宋" w:cs="仿宋"/>
          <w:sz w:val="24"/>
          <w:szCs w:val="28"/>
          <w:lang w:val="en-US" w:eastAsia="zh-CN"/>
        </w:rPr>
        <w:t>学院可根据评选情况在学校名额范围内调整</w:t>
      </w:r>
      <w:r>
        <w:rPr>
          <w:rFonts w:hint="eastAsia" w:ascii="仿宋" w:hAnsi="仿宋" w:eastAsia="仿宋" w:cs="仿宋"/>
          <w:sz w:val="24"/>
          <w:szCs w:val="28"/>
          <w:lang w:eastAsia="zh-CN"/>
        </w:rPr>
        <w:t>）</w:t>
      </w:r>
      <w:r>
        <w:rPr>
          <w:rFonts w:hint="eastAsia" w:ascii="仿宋" w:hAnsi="仿宋" w:eastAsia="仿宋" w:cs="仿宋"/>
          <w:sz w:val="24"/>
          <w:szCs w:val="28"/>
        </w:rPr>
        <w:t>。</w:t>
      </w:r>
    </w:p>
    <w:bookmarkEnd w:id="0"/>
    <w:p>
      <w:pPr>
        <w:spacing w:line="440" w:lineRule="exact"/>
        <w:ind w:firstLine="480" w:firstLineChars="200"/>
        <w:rPr>
          <w:rFonts w:hint="eastAsia" w:ascii="仿宋" w:hAnsi="仿宋" w:eastAsia="仿宋" w:cs="仿宋"/>
          <w:sz w:val="24"/>
          <w:szCs w:val="28"/>
        </w:rPr>
      </w:pPr>
    </w:p>
    <w:p>
      <w:pPr>
        <w:numPr>
          <w:ilvl w:val="0"/>
          <w:numId w:val="1"/>
        </w:numPr>
        <w:spacing w:line="440" w:lineRule="exact"/>
        <w:ind w:left="482" w:hanging="482" w:hangingChars="200"/>
        <w:rPr>
          <w:rFonts w:ascii="仿宋" w:hAnsi="仿宋" w:eastAsia="仿宋" w:cs="仿宋"/>
          <w:b/>
          <w:bCs/>
          <w:sz w:val="24"/>
          <w:szCs w:val="28"/>
        </w:rPr>
      </w:pPr>
      <w:r>
        <w:rPr>
          <w:rFonts w:hint="eastAsia" w:ascii="仿宋" w:hAnsi="仿宋" w:eastAsia="仿宋" w:cs="仿宋"/>
          <w:b/>
          <w:bCs/>
          <w:sz w:val="24"/>
          <w:szCs w:val="28"/>
          <w:lang w:val="en-US" w:eastAsia="zh-CN"/>
        </w:rPr>
        <w:t>评选</w:t>
      </w:r>
      <w:r>
        <w:rPr>
          <w:rFonts w:hint="eastAsia" w:ascii="仿宋" w:hAnsi="仿宋" w:eastAsia="仿宋" w:cs="仿宋"/>
          <w:b/>
          <w:bCs/>
          <w:sz w:val="24"/>
          <w:szCs w:val="28"/>
        </w:rPr>
        <w:t>条件</w:t>
      </w:r>
    </w:p>
    <w:p>
      <w:pPr>
        <w:numPr>
          <w:ilvl w:val="0"/>
          <w:numId w:val="0"/>
        </w:numPr>
        <w:spacing w:line="440" w:lineRule="exact"/>
        <w:ind w:firstLine="480" w:firstLineChars="200"/>
        <w:rPr>
          <w:rFonts w:hint="eastAsia" w:ascii="仿宋" w:hAnsi="仿宋" w:eastAsia="仿宋" w:cs="仿宋"/>
          <w:sz w:val="24"/>
          <w:szCs w:val="28"/>
        </w:rPr>
      </w:pPr>
      <w:r>
        <w:rPr>
          <w:rFonts w:hint="eastAsia" w:ascii="仿宋" w:hAnsi="仿宋" w:eastAsia="仿宋" w:cs="仿宋"/>
          <w:b w:val="0"/>
          <w:bCs w:val="0"/>
          <w:sz w:val="24"/>
          <w:szCs w:val="28"/>
          <w:lang w:eastAsia="zh-CN"/>
        </w:rPr>
        <w:t>（</w:t>
      </w:r>
      <w:r>
        <w:rPr>
          <w:rFonts w:hint="eastAsia" w:ascii="仿宋" w:hAnsi="仿宋" w:eastAsia="仿宋" w:cs="仿宋"/>
          <w:b w:val="0"/>
          <w:bCs w:val="0"/>
          <w:sz w:val="24"/>
          <w:szCs w:val="28"/>
          <w:lang w:val="en-US" w:eastAsia="zh-CN"/>
        </w:rPr>
        <w:t>一</w:t>
      </w:r>
      <w:r>
        <w:rPr>
          <w:rFonts w:hint="eastAsia" w:ascii="仿宋" w:hAnsi="仿宋" w:eastAsia="仿宋" w:cs="仿宋"/>
          <w:b w:val="0"/>
          <w:bCs w:val="0"/>
          <w:sz w:val="24"/>
          <w:szCs w:val="28"/>
          <w:lang w:eastAsia="zh-CN"/>
        </w:rPr>
        <w:t>）</w:t>
      </w:r>
      <w:r>
        <w:rPr>
          <w:rFonts w:hint="eastAsia" w:ascii="仿宋" w:hAnsi="仿宋" w:eastAsia="仿宋" w:cs="仿宋"/>
          <w:b w:val="0"/>
          <w:bCs w:val="0"/>
          <w:sz w:val="24"/>
          <w:szCs w:val="28"/>
        </w:rPr>
        <w:t>具有坚定正确的政治方向，遵守法律法规及学校规章制度，无不良信用记录。在校期间</w:t>
      </w:r>
      <w:r>
        <w:rPr>
          <w:rFonts w:hint="eastAsia" w:ascii="仿宋" w:hAnsi="仿宋" w:eastAsia="仿宋" w:cs="仿宋"/>
          <w:b w:val="0"/>
          <w:bCs w:val="0"/>
          <w:sz w:val="24"/>
          <w:szCs w:val="28"/>
          <w:lang w:val="en-US" w:eastAsia="zh-CN"/>
        </w:rPr>
        <w:t>若</w:t>
      </w:r>
      <w:r>
        <w:rPr>
          <w:rFonts w:hint="eastAsia" w:ascii="仿宋" w:hAnsi="仿宋" w:eastAsia="仿宋" w:cs="仿宋"/>
          <w:sz w:val="24"/>
          <w:szCs w:val="28"/>
        </w:rPr>
        <w:t>受过处分，在处分未解除前，不具有申请资格。</w:t>
      </w:r>
    </w:p>
    <w:p>
      <w:pPr>
        <w:numPr>
          <w:ilvl w:val="0"/>
          <w:numId w:val="0"/>
        </w:numPr>
        <w:tabs>
          <w:tab w:val="left" w:pos="420"/>
        </w:tabs>
        <w:spacing w:line="440" w:lineRule="exact"/>
        <w:ind w:firstLine="480" w:firstLineChars="200"/>
        <w:rPr>
          <w:rFonts w:hint="eastAsia" w:ascii="仿宋" w:hAnsi="仿宋" w:eastAsia="仿宋" w:cs="仿宋"/>
          <w:sz w:val="24"/>
          <w:szCs w:val="28"/>
          <w:lang w:eastAsia="zh-CN"/>
        </w:rPr>
      </w:pPr>
      <w:r>
        <w:rPr>
          <w:rFonts w:hint="eastAsia" w:ascii="仿宋" w:hAnsi="仿宋" w:eastAsia="仿宋" w:cs="仿宋"/>
          <w:sz w:val="24"/>
          <w:szCs w:val="28"/>
          <w:lang w:eastAsia="zh-CN"/>
        </w:rPr>
        <w:t>（</w:t>
      </w:r>
      <w:r>
        <w:rPr>
          <w:rFonts w:hint="eastAsia" w:ascii="仿宋" w:hAnsi="仿宋" w:eastAsia="仿宋" w:cs="仿宋"/>
          <w:sz w:val="24"/>
          <w:szCs w:val="28"/>
          <w:lang w:val="en-US" w:eastAsia="zh-CN"/>
        </w:rPr>
        <w:t>二</w:t>
      </w:r>
      <w:r>
        <w:rPr>
          <w:rFonts w:hint="eastAsia" w:ascii="仿宋" w:hAnsi="仿宋" w:eastAsia="仿宋" w:cs="仿宋"/>
          <w:sz w:val="24"/>
          <w:szCs w:val="28"/>
          <w:lang w:eastAsia="zh-CN"/>
        </w:rPr>
        <w:t>）</w:t>
      </w:r>
      <w:r>
        <w:rPr>
          <w:rFonts w:hint="eastAsia" w:ascii="仿宋" w:hAnsi="仿宋" w:eastAsia="仿宋" w:cs="仿宋"/>
          <w:sz w:val="24"/>
          <w:szCs w:val="28"/>
        </w:rPr>
        <w:t>学习勤奋、成绩优异，德智体美劳全面发展。在学期间综合成绩排名 应在全年级(或专业或班级)前50%以内，应取得相应的毕业证书和学位证书</w:t>
      </w:r>
      <w:r>
        <w:rPr>
          <w:rFonts w:hint="eastAsia" w:ascii="仿宋" w:hAnsi="仿宋" w:eastAsia="仿宋" w:cs="仿宋"/>
          <w:sz w:val="24"/>
          <w:szCs w:val="28"/>
          <w:lang w:eastAsia="zh-CN"/>
        </w:rPr>
        <w:t>；</w:t>
      </w:r>
    </w:p>
    <w:p>
      <w:pPr>
        <w:numPr>
          <w:ilvl w:val="0"/>
          <w:numId w:val="0"/>
        </w:numPr>
        <w:tabs>
          <w:tab w:val="left" w:pos="420"/>
        </w:tabs>
        <w:spacing w:line="440" w:lineRule="exact"/>
        <w:ind w:firstLine="480" w:firstLineChars="200"/>
        <w:rPr>
          <w:rFonts w:hint="eastAsia" w:ascii="仿宋" w:hAnsi="仿宋" w:eastAsia="仿宋" w:cs="仿宋"/>
          <w:sz w:val="24"/>
          <w:szCs w:val="28"/>
        </w:rPr>
      </w:pPr>
      <w:r>
        <w:rPr>
          <w:rFonts w:hint="eastAsia" w:ascii="仿宋" w:hAnsi="仿宋" w:eastAsia="仿宋" w:cs="仿宋"/>
          <w:sz w:val="24"/>
          <w:szCs w:val="28"/>
          <w:lang w:eastAsia="zh-CN"/>
        </w:rPr>
        <w:t>（</w:t>
      </w:r>
      <w:r>
        <w:rPr>
          <w:rFonts w:hint="eastAsia" w:ascii="仿宋" w:hAnsi="仿宋" w:eastAsia="仿宋" w:cs="仿宋"/>
          <w:sz w:val="24"/>
          <w:szCs w:val="28"/>
          <w:lang w:val="en-US" w:eastAsia="zh-CN"/>
        </w:rPr>
        <w:t>三</w:t>
      </w:r>
      <w:r>
        <w:rPr>
          <w:rFonts w:hint="eastAsia" w:ascii="仿宋" w:hAnsi="仿宋" w:eastAsia="仿宋" w:cs="仿宋"/>
          <w:sz w:val="24"/>
          <w:szCs w:val="28"/>
          <w:lang w:eastAsia="zh-CN"/>
        </w:rPr>
        <w:t>）</w:t>
      </w:r>
      <w:r>
        <w:rPr>
          <w:rFonts w:hint="eastAsia" w:ascii="仿宋" w:hAnsi="仿宋" w:eastAsia="仿宋" w:cs="仿宋"/>
          <w:sz w:val="24"/>
          <w:szCs w:val="28"/>
        </w:rPr>
        <w:t>积极参加社会实践和志愿服务，具有较强的实践和创新能力。</w:t>
      </w:r>
    </w:p>
    <w:p>
      <w:pPr>
        <w:numPr>
          <w:ilvl w:val="0"/>
          <w:numId w:val="0"/>
        </w:numPr>
        <w:tabs>
          <w:tab w:val="left" w:pos="420"/>
        </w:tabs>
        <w:spacing w:line="440" w:lineRule="exact"/>
        <w:ind w:firstLine="480" w:firstLineChars="200"/>
        <w:rPr>
          <w:rFonts w:ascii="仿宋" w:hAnsi="仿宋" w:eastAsia="仿宋" w:cs="仿宋"/>
          <w:sz w:val="24"/>
          <w:szCs w:val="28"/>
        </w:rPr>
      </w:pPr>
      <w:r>
        <w:rPr>
          <w:rFonts w:hint="eastAsia" w:ascii="仿宋" w:hAnsi="仿宋" w:eastAsia="仿宋" w:cs="仿宋"/>
          <w:sz w:val="24"/>
          <w:szCs w:val="28"/>
          <w:lang w:eastAsia="zh-CN"/>
        </w:rPr>
        <w:t>（</w:t>
      </w:r>
      <w:r>
        <w:rPr>
          <w:rFonts w:hint="eastAsia" w:ascii="仿宋" w:hAnsi="仿宋" w:eastAsia="仿宋" w:cs="仿宋"/>
          <w:sz w:val="24"/>
          <w:szCs w:val="28"/>
          <w:lang w:val="en-US" w:eastAsia="zh-CN"/>
        </w:rPr>
        <w:t>四</w:t>
      </w:r>
      <w:r>
        <w:rPr>
          <w:rFonts w:hint="eastAsia" w:ascii="仿宋" w:hAnsi="仿宋" w:eastAsia="仿宋" w:cs="仿宋"/>
          <w:sz w:val="24"/>
          <w:szCs w:val="28"/>
          <w:lang w:eastAsia="zh-CN"/>
        </w:rPr>
        <w:t>）</w:t>
      </w:r>
      <w:r>
        <w:rPr>
          <w:rFonts w:hint="eastAsia" w:ascii="仿宋" w:hAnsi="仿宋" w:eastAsia="仿宋" w:cs="仿宋"/>
          <w:sz w:val="24"/>
          <w:szCs w:val="28"/>
        </w:rPr>
        <w:t>合以下条件之一的，可以优先推荐评选：</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8"/>
        </w:rPr>
      </w:pPr>
      <w:r>
        <w:rPr>
          <w:rFonts w:hint="eastAsia" w:ascii="仿宋" w:hAnsi="仿宋" w:eastAsia="仿宋" w:cs="仿宋"/>
          <w:sz w:val="24"/>
          <w:szCs w:val="28"/>
        </w:rPr>
        <w:t>具有正确的就业观和择业观，响应国家号召献身国防事业，自愿赴西部、边远、贫困地区和艰苦行业等基层和重点领域、新兴领域、国际组织就业的毕业生；至国内外高水平高校或科研机构升学或深造的毕业生；在国家级及以上的各种专业类竞赛中，获得三等奖及以上荣誉(参照《华东师范大学本科生重要学科竞赛和学术活动名单》;在校期间担任学生工作骨干，工作表现突出，个人获得校级及以上的相关表彰或在某一方面表现突出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b w:val="0"/>
          <w:bCs w:val="0"/>
          <w:sz w:val="24"/>
          <w:szCs w:val="28"/>
          <w:lang w:eastAsia="zh-CN"/>
        </w:rPr>
      </w:pPr>
      <w:r>
        <w:rPr>
          <w:rFonts w:hint="eastAsia" w:ascii="仿宋" w:hAnsi="仿宋" w:eastAsia="仿宋" w:cs="仿宋"/>
          <w:sz w:val="24"/>
          <w:szCs w:val="28"/>
          <w:lang w:eastAsia="zh-CN"/>
        </w:rPr>
        <w:t>（</w:t>
      </w:r>
      <w:r>
        <w:rPr>
          <w:rFonts w:hint="eastAsia" w:ascii="仿宋" w:hAnsi="仿宋" w:eastAsia="仿宋" w:cs="仿宋"/>
          <w:sz w:val="24"/>
          <w:szCs w:val="28"/>
          <w:lang w:val="en-US" w:eastAsia="zh-CN"/>
        </w:rPr>
        <w:t>五</w:t>
      </w:r>
      <w:r>
        <w:rPr>
          <w:rFonts w:hint="eastAsia" w:ascii="仿宋" w:hAnsi="仿宋" w:eastAsia="仿宋" w:cs="仿宋"/>
          <w:sz w:val="24"/>
          <w:szCs w:val="28"/>
          <w:lang w:eastAsia="zh-CN"/>
        </w:rPr>
        <w:t>）</w:t>
      </w:r>
      <w:r>
        <w:rPr>
          <w:rFonts w:hint="eastAsia" w:ascii="仿宋" w:hAnsi="仿宋" w:eastAsia="仿宋" w:cs="仿宋"/>
          <w:sz w:val="24"/>
          <w:szCs w:val="28"/>
          <w:lang w:val="en-US" w:eastAsia="zh-CN"/>
        </w:rPr>
        <w:t>申请上海市优秀毕业生在</w:t>
      </w:r>
      <w:r>
        <w:rPr>
          <w:rFonts w:hint="eastAsia" w:ascii="仿宋" w:hAnsi="仿宋" w:eastAsia="仿宋" w:cs="仿宋"/>
          <w:b w:val="0"/>
          <w:bCs w:val="0"/>
          <w:sz w:val="24"/>
          <w:szCs w:val="28"/>
          <w:lang w:eastAsia="zh-CN"/>
        </w:rPr>
        <w:t>符合校级优秀毕业生评选条件的基础上， 原则上应获得过校级及以上荣誉，或在某一方面表现突出，成绩显著或作出突出贡献，同时应符合上海市当年要求的其它评选条件。</w:t>
      </w:r>
    </w:p>
    <w:p>
      <w:pPr>
        <w:spacing w:line="440" w:lineRule="exact"/>
        <w:rPr>
          <w:rFonts w:ascii="仿宋" w:hAnsi="仿宋" w:eastAsia="仿宋" w:cs="仿宋"/>
          <w:sz w:val="24"/>
          <w:szCs w:val="28"/>
        </w:rPr>
      </w:pPr>
    </w:p>
    <w:p>
      <w:pPr>
        <w:numPr>
          <w:ilvl w:val="0"/>
          <w:numId w:val="2"/>
        </w:numPr>
        <w:spacing w:line="440" w:lineRule="exact"/>
        <w:rPr>
          <w:rFonts w:ascii="仿宋" w:hAnsi="仿宋" w:eastAsia="仿宋" w:cs="仿宋"/>
          <w:b/>
          <w:bCs/>
          <w:sz w:val="24"/>
          <w:szCs w:val="28"/>
        </w:rPr>
      </w:pPr>
      <w:r>
        <w:rPr>
          <w:rFonts w:hint="eastAsia" w:ascii="仿宋" w:hAnsi="仿宋" w:eastAsia="仿宋" w:cs="仿宋"/>
          <w:b/>
          <w:bCs/>
          <w:sz w:val="24"/>
          <w:szCs w:val="28"/>
        </w:rPr>
        <w:t>申请及评选程序</w:t>
      </w:r>
    </w:p>
    <w:p>
      <w:pPr>
        <w:numPr>
          <w:ilvl w:val="0"/>
          <w:numId w:val="3"/>
        </w:numPr>
        <w:spacing w:line="440" w:lineRule="exact"/>
        <w:ind w:left="720" w:leftChars="228" w:hanging="241" w:hangingChars="100"/>
        <w:rPr>
          <w:rFonts w:ascii="仿宋" w:hAnsi="仿宋" w:eastAsia="仿宋" w:cs="仿宋"/>
          <w:b/>
          <w:bCs/>
          <w:sz w:val="24"/>
          <w:szCs w:val="28"/>
          <w:lang w:eastAsia="zh-Hans"/>
        </w:rPr>
      </w:pPr>
      <w:r>
        <w:rPr>
          <w:rFonts w:hint="eastAsia" w:ascii="仿宋" w:hAnsi="仿宋" w:eastAsia="仿宋" w:cs="仿宋"/>
          <w:b/>
          <w:bCs/>
          <w:sz w:val="24"/>
          <w:szCs w:val="28"/>
          <w:lang w:eastAsia="zh-Hans"/>
        </w:rPr>
        <w:t>学生申请</w:t>
      </w:r>
      <w:r>
        <w:rPr>
          <w:rFonts w:hint="eastAsia" w:ascii="仿宋" w:hAnsi="仿宋" w:eastAsia="仿宋" w:cs="仿宋"/>
          <w:b/>
          <w:bCs/>
          <w:sz w:val="24"/>
          <w:szCs w:val="28"/>
        </w:rPr>
        <w:t>（</w:t>
      </w:r>
      <w:r>
        <w:rPr>
          <w:rFonts w:hint="eastAsia" w:ascii="仿宋" w:hAnsi="仿宋" w:eastAsia="仿宋" w:cs="仿宋"/>
          <w:b/>
          <w:bCs/>
          <w:sz w:val="24"/>
          <w:szCs w:val="28"/>
          <w:lang w:val="en-US" w:eastAsia="zh-CN"/>
        </w:rPr>
        <w:t>4</w:t>
      </w:r>
      <w:r>
        <w:rPr>
          <w:rFonts w:hint="eastAsia" w:ascii="仿宋" w:hAnsi="仿宋" w:eastAsia="仿宋" w:cs="仿宋"/>
          <w:b/>
          <w:bCs/>
          <w:sz w:val="24"/>
          <w:szCs w:val="28"/>
        </w:rPr>
        <w:t>月</w:t>
      </w:r>
      <w:r>
        <w:rPr>
          <w:rFonts w:hint="eastAsia" w:ascii="仿宋" w:hAnsi="仿宋" w:eastAsia="仿宋" w:cs="仿宋"/>
          <w:b/>
          <w:bCs/>
          <w:sz w:val="24"/>
          <w:szCs w:val="28"/>
          <w:lang w:val="en-US" w:eastAsia="zh-CN"/>
        </w:rPr>
        <w:t>24</w:t>
      </w:r>
      <w:r>
        <w:rPr>
          <w:rFonts w:hint="eastAsia" w:ascii="仿宋" w:hAnsi="仿宋" w:eastAsia="仿宋" w:cs="仿宋"/>
          <w:b/>
          <w:bCs/>
          <w:sz w:val="24"/>
          <w:szCs w:val="28"/>
        </w:rPr>
        <w:t>日前）</w:t>
      </w:r>
    </w:p>
    <w:p>
      <w:pPr>
        <w:spacing w:line="440" w:lineRule="exact"/>
        <w:ind w:firstLine="480" w:firstLineChars="200"/>
        <w:jc w:val="left"/>
        <w:rPr>
          <w:rFonts w:hint="default" w:ascii="仿宋" w:hAnsi="仿宋" w:eastAsia="仿宋" w:cs="仿宋"/>
          <w:sz w:val="24"/>
          <w:szCs w:val="28"/>
          <w:lang w:val="en-US" w:eastAsia="zh-CN"/>
        </w:rPr>
      </w:pPr>
      <w:r>
        <w:rPr>
          <w:rFonts w:hint="eastAsia" w:ascii="仿宋" w:hAnsi="仿宋" w:eastAsia="仿宋" w:cs="仿宋"/>
          <w:sz w:val="24"/>
          <w:szCs w:val="28"/>
          <w:lang w:eastAsia="zh-Hans"/>
        </w:rPr>
        <w:t>符合《华东师范大学优秀毕业生评选办法（2024年修订）》（华师学〔2024〕36号）规定的毕业生均有资格申请。拟申请的学生登录学生信息管理系统（http://www.xsgzb.ecnu.edu.cn/）进行申请。点击左上角“首页”菜单弹出的“学生信息系统”，登陆后在“奖助浏览”中，若申请上海市优秀毕业生，点击“前往申请”按钮即可完成第一步申请（系统中无表格，根据上海市教委相关要求，本年度获得学校推荐的上海市优秀毕业生需登录上海市学生事务中心官网上海市优秀毕业生系统填写表格进行申报）；若申请校优秀毕业生，则点击“前往申请”按钮填写相应表格信息之后保存提交。</w:t>
      </w:r>
      <w:r>
        <w:rPr>
          <w:rFonts w:hint="eastAsia" w:ascii="仿宋" w:hAnsi="仿宋" w:eastAsia="仿宋" w:cs="仿宋"/>
          <w:sz w:val="24"/>
          <w:szCs w:val="28"/>
        </w:rPr>
        <w:t xml:space="preserve"> </w:t>
      </w:r>
      <w:r>
        <w:rPr>
          <w:rFonts w:hint="eastAsia" w:ascii="仿宋" w:hAnsi="仿宋" w:eastAsia="仿宋" w:cs="仿宋"/>
          <w:sz w:val="24"/>
          <w:szCs w:val="28"/>
        </w:rPr>
        <w:br w:type="textWrapping"/>
      </w:r>
      <w:r>
        <w:rPr>
          <w:rFonts w:hint="eastAsia" w:ascii="仿宋" w:hAnsi="仿宋" w:eastAsia="仿宋" w:cs="仿宋"/>
          <w:sz w:val="24"/>
          <w:szCs w:val="28"/>
          <w:lang w:val="en-US" w:eastAsia="zh-CN"/>
        </w:rPr>
        <w:t xml:space="preserve">   </w:t>
      </w:r>
      <w:r>
        <w:rPr>
          <w:rFonts w:hint="eastAsia" w:ascii="仿宋" w:hAnsi="仿宋" w:eastAsia="仿宋" w:cs="仿宋"/>
          <w:sz w:val="24"/>
          <w:szCs w:val="28"/>
        </w:rPr>
        <w:t xml:space="preserve"> </w:t>
      </w:r>
      <w:r>
        <w:rPr>
          <w:rFonts w:hint="eastAsia" w:ascii="仿宋" w:hAnsi="仿宋" w:eastAsia="仿宋" w:cs="仿宋"/>
          <w:sz w:val="24"/>
          <w:szCs w:val="28"/>
          <w:lang w:val="en-US" w:eastAsia="zh-CN"/>
        </w:rPr>
        <w:t>登录学院学生在学期间成果信息库系统进行成果登记，包括获得荣誉、竞赛获奖、志愿服务、学术成果、创新创业、国际交流、学术研讨等。登记链接为：</w:t>
      </w:r>
    </w:p>
    <w:p>
      <w:pPr>
        <w:spacing w:line="440" w:lineRule="exact"/>
        <w:jc w:val="left"/>
        <w:rPr>
          <w:rFonts w:hint="default" w:ascii="仿宋" w:hAnsi="仿宋" w:eastAsia="仿宋" w:cs="仿宋"/>
          <w:sz w:val="24"/>
          <w:szCs w:val="28"/>
          <w:lang w:val="en-US" w:eastAsia="zh-CN"/>
        </w:rPr>
      </w:pPr>
      <w:r>
        <w:rPr>
          <w:rFonts w:hint="eastAsia" w:ascii="仿宋" w:hAnsi="仿宋" w:eastAsia="仿宋" w:cs="仿宋"/>
          <w:sz w:val="24"/>
          <w:szCs w:val="28"/>
          <w:lang w:val="en-US" w:eastAsia="zh-CN"/>
        </w:rPr>
        <w:t>https://mydw.ecnu.edu.cn/。</w:t>
      </w:r>
    </w:p>
    <w:p>
      <w:pPr>
        <w:numPr>
          <w:ilvl w:val="0"/>
          <w:numId w:val="3"/>
        </w:numPr>
        <w:spacing w:line="440" w:lineRule="exact"/>
        <w:ind w:left="720" w:leftChars="228" w:hanging="241" w:hangingChars="100"/>
        <w:rPr>
          <w:rFonts w:ascii="仿宋" w:hAnsi="仿宋" w:eastAsia="仿宋" w:cs="仿宋"/>
          <w:sz w:val="24"/>
          <w:szCs w:val="28"/>
        </w:rPr>
      </w:pPr>
      <w:r>
        <w:rPr>
          <w:rFonts w:hint="eastAsia" w:ascii="仿宋" w:hAnsi="仿宋" w:eastAsia="仿宋" w:cs="仿宋"/>
          <w:b/>
          <w:bCs/>
          <w:sz w:val="24"/>
          <w:szCs w:val="28"/>
        </w:rPr>
        <w:t>民主推选。</w:t>
      </w:r>
      <w:r>
        <w:rPr>
          <w:rFonts w:hint="eastAsia" w:ascii="仿宋" w:hAnsi="仿宋" w:eastAsia="仿宋" w:cs="仿宋"/>
          <w:sz w:val="24"/>
          <w:szCs w:val="28"/>
        </w:rPr>
        <w:t>由辅导员组织应届毕业生（中本）根据申请人陈述情况及平</w:t>
      </w:r>
    </w:p>
    <w:p>
      <w:pPr>
        <w:spacing w:line="440" w:lineRule="exact"/>
        <w:rPr>
          <w:rFonts w:ascii="仿宋" w:hAnsi="仿宋" w:eastAsia="仿宋" w:cs="仿宋"/>
          <w:sz w:val="24"/>
          <w:szCs w:val="28"/>
        </w:rPr>
      </w:pPr>
      <w:r>
        <w:rPr>
          <w:rFonts w:hint="eastAsia" w:ascii="仿宋" w:hAnsi="仿宋" w:eastAsia="仿宋" w:cs="仿宋"/>
          <w:sz w:val="24"/>
          <w:szCs w:val="28"/>
        </w:rPr>
        <w:t>时表现，进行无记名投票，按票数高低产生民主推选排序名单。投票采取差额（差额为20%）投票，得票率超过50%可进入答辩环节。如果申请人数少于名额数或学校直接推荐的，采取等额投票，超过50%赞成票数方可进入下一环节。</w:t>
      </w:r>
    </w:p>
    <w:p>
      <w:pPr>
        <w:spacing w:line="440" w:lineRule="exact"/>
        <w:ind w:firstLine="482" w:firstLineChars="200"/>
        <w:rPr>
          <w:rFonts w:ascii="仿宋" w:hAnsi="仿宋" w:eastAsia="仿宋" w:cs="仿宋"/>
          <w:sz w:val="24"/>
          <w:szCs w:val="28"/>
        </w:rPr>
      </w:pPr>
      <w:r>
        <w:rPr>
          <w:rFonts w:hint="eastAsia" w:ascii="仿宋" w:hAnsi="仿宋" w:eastAsia="仿宋" w:cs="仿宋"/>
          <w:b/>
          <w:bCs/>
          <w:sz w:val="24"/>
          <w:szCs w:val="28"/>
        </w:rPr>
        <w:t>3. 院系评审及公示。</w:t>
      </w:r>
      <w:r>
        <w:rPr>
          <w:rFonts w:hint="eastAsia" w:ascii="仿宋" w:hAnsi="仿宋" w:eastAsia="仿宋" w:cs="仿宋"/>
          <w:sz w:val="24"/>
          <w:szCs w:val="28"/>
        </w:rPr>
        <w:t>学院根据学校要求成立优秀毕业生评审工作委员会。由评审工作委员会组织评审答辩并根据答辩情况产生候选人推荐名单。候选人名单公示3个工作日，公示无异议，院系进行网上审批。</w:t>
      </w:r>
    </w:p>
    <w:p>
      <w:pPr>
        <w:spacing w:line="440" w:lineRule="exact"/>
        <w:rPr>
          <w:rFonts w:ascii="仿宋" w:hAnsi="仿宋" w:eastAsia="仿宋" w:cs="仿宋"/>
          <w:sz w:val="24"/>
          <w:szCs w:val="28"/>
        </w:rPr>
      </w:pPr>
      <w:r>
        <w:rPr>
          <w:rFonts w:ascii="仿宋" w:hAnsi="仿宋" w:eastAsia="仿宋" w:cs="仿宋"/>
          <w:b/>
          <w:bCs/>
          <w:sz w:val="24"/>
          <w:szCs w:val="28"/>
        </w:rPr>
        <w:t xml:space="preserve">    </w:t>
      </w:r>
      <w:r>
        <w:rPr>
          <w:rFonts w:hint="eastAsia" w:ascii="仿宋" w:hAnsi="仿宋" w:eastAsia="仿宋" w:cs="仿宋"/>
          <w:b/>
          <w:bCs/>
          <w:sz w:val="24"/>
          <w:szCs w:val="28"/>
        </w:rPr>
        <w:t>4.</w:t>
      </w:r>
      <w:r>
        <w:rPr>
          <w:rFonts w:ascii="仿宋" w:hAnsi="仿宋" w:eastAsia="仿宋" w:cs="仿宋"/>
          <w:b/>
          <w:bCs/>
          <w:sz w:val="24"/>
          <w:szCs w:val="28"/>
        </w:rPr>
        <w:t xml:space="preserve"> </w:t>
      </w:r>
      <w:r>
        <w:rPr>
          <w:rFonts w:hint="eastAsia" w:ascii="仿宋" w:hAnsi="仿宋" w:eastAsia="仿宋" w:cs="仿宋"/>
          <w:b/>
          <w:bCs/>
          <w:sz w:val="24"/>
          <w:szCs w:val="28"/>
        </w:rPr>
        <w:t>学校复评及公示。</w:t>
      </w:r>
    </w:p>
    <w:p>
      <w:pPr>
        <w:spacing w:line="440" w:lineRule="exact"/>
        <w:rPr>
          <w:rFonts w:ascii="仿宋" w:hAnsi="仿宋" w:eastAsia="仿宋" w:cs="仿宋"/>
          <w:b/>
          <w:bCs/>
          <w:sz w:val="24"/>
          <w:szCs w:val="28"/>
        </w:rPr>
      </w:pPr>
    </w:p>
    <w:p>
      <w:pPr>
        <w:spacing w:line="440" w:lineRule="exact"/>
        <w:rPr>
          <w:rFonts w:ascii="仿宋" w:hAnsi="仿宋" w:eastAsia="仿宋" w:cs="仿宋"/>
          <w:b/>
          <w:bCs/>
          <w:sz w:val="24"/>
          <w:szCs w:val="28"/>
        </w:rPr>
      </w:pPr>
      <w:r>
        <w:rPr>
          <w:rFonts w:hint="eastAsia" w:ascii="仿宋" w:hAnsi="仿宋" w:eastAsia="仿宋" w:cs="仿宋"/>
          <w:b/>
          <w:bCs/>
          <w:sz w:val="24"/>
          <w:szCs w:val="28"/>
        </w:rPr>
        <w:t>四、评选说明</w:t>
      </w:r>
    </w:p>
    <w:p>
      <w:pPr>
        <w:spacing w:line="440" w:lineRule="exact"/>
        <w:ind w:firstLine="480" w:firstLineChars="200"/>
        <w:rPr>
          <w:rFonts w:ascii="仿宋" w:hAnsi="仿宋" w:eastAsia="仿宋" w:cs="仿宋"/>
          <w:sz w:val="24"/>
          <w:szCs w:val="28"/>
        </w:rPr>
      </w:pPr>
      <w:r>
        <w:rPr>
          <w:rFonts w:hint="eastAsia" w:ascii="仿宋" w:hAnsi="仿宋" w:eastAsia="仿宋" w:cs="仿宋"/>
          <w:sz w:val="24"/>
          <w:szCs w:val="28"/>
        </w:rPr>
        <w:t>被评为优秀毕业生的学生在毕业前如有下列情况之一，应由学生所在单位签报学生工作部，取消其优秀毕业生称号并回收相应荣誉证书：</w:t>
      </w:r>
    </w:p>
    <w:p>
      <w:pPr>
        <w:spacing w:line="440" w:lineRule="exact"/>
        <w:ind w:firstLine="480" w:firstLineChars="200"/>
        <w:rPr>
          <w:rFonts w:ascii="仿宋" w:hAnsi="仿宋" w:eastAsia="仿宋" w:cs="仿宋"/>
          <w:sz w:val="24"/>
          <w:szCs w:val="28"/>
        </w:rPr>
      </w:pPr>
      <w:r>
        <w:rPr>
          <w:rFonts w:hint="eastAsia" w:ascii="仿宋" w:hAnsi="仿宋" w:eastAsia="仿宋" w:cs="仿宋"/>
          <w:sz w:val="24"/>
          <w:szCs w:val="28"/>
        </w:rPr>
        <w:t>（一）离校前出现违法违纪行为、品行不端、学术不端或在离校过程中有</w:t>
      </w:r>
    </w:p>
    <w:p>
      <w:pPr>
        <w:spacing w:line="440" w:lineRule="exact"/>
        <w:rPr>
          <w:rFonts w:ascii="仿宋" w:hAnsi="仿宋" w:eastAsia="仿宋" w:cs="仿宋"/>
          <w:sz w:val="24"/>
          <w:szCs w:val="28"/>
        </w:rPr>
      </w:pPr>
      <w:r>
        <w:rPr>
          <w:rFonts w:hint="eastAsia" w:ascii="仿宋" w:hAnsi="仿宋" w:eastAsia="仿宋" w:cs="仿宋"/>
          <w:sz w:val="24"/>
          <w:szCs w:val="28"/>
        </w:rPr>
        <w:t>不文明行为者。</w:t>
      </w:r>
    </w:p>
    <w:p>
      <w:pPr>
        <w:spacing w:line="440" w:lineRule="exact"/>
        <w:ind w:firstLine="480" w:firstLineChars="200"/>
        <w:rPr>
          <w:rFonts w:ascii="仿宋" w:hAnsi="仿宋" w:eastAsia="仿宋" w:cs="仿宋"/>
          <w:sz w:val="24"/>
          <w:szCs w:val="28"/>
        </w:rPr>
      </w:pPr>
      <w:r>
        <w:rPr>
          <w:rFonts w:hint="eastAsia" w:ascii="仿宋" w:hAnsi="仿宋" w:eastAsia="仿宋" w:cs="仿宋"/>
          <w:sz w:val="24"/>
          <w:szCs w:val="28"/>
        </w:rPr>
        <w:t>（二）不能在当年正常毕业或不能获得学位者。</w:t>
      </w:r>
    </w:p>
    <w:p>
      <w:pPr>
        <w:spacing w:line="440" w:lineRule="exact"/>
        <w:rPr>
          <w:rFonts w:ascii="仿宋" w:hAnsi="仿宋" w:eastAsia="仿宋" w:cs="仿宋"/>
          <w:sz w:val="24"/>
          <w:szCs w:val="28"/>
        </w:rPr>
      </w:pPr>
    </w:p>
    <w:p>
      <w:pPr>
        <w:spacing w:line="440" w:lineRule="exact"/>
        <w:rPr>
          <w:rFonts w:ascii="仿宋" w:hAnsi="仿宋" w:eastAsia="仿宋" w:cs="仿宋"/>
          <w:sz w:val="24"/>
          <w:szCs w:val="28"/>
        </w:rPr>
      </w:pPr>
    </w:p>
    <w:p>
      <w:pPr>
        <w:spacing w:line="440" w:lineRule="exact"/>
        <w:jc w:val="right"/>
        <w:rPr>
          <w:rFonts w:ascii="仿宋" w:hAnsi="仿宋" w:eastAsia="仿宋" w:cs="仿宋"/>
          <w:sz w:val="24"/>
          <w:szCs w:val="28"/>
        </w:rPr>
      </w:pPr>
      <w:r>
        <w:rPr>
          <w:rFonts w:hint="eastAsia" w:ascii="仿宋" w:hAnsi="仿宋" w:eastAsia="仿宋" w:cs="仿宋"/>
          <w:sz w:val="24"/>
          <w:szCs w:val="28"/>
        </w:rPr>
        <w:t xml:space="preserve">                              国际汉语文化学院</w:t>
      </w:r>
    </w:p>
    <w:p>
      <w:pPr>
        <w:tabs>
          <w:tab w:val="center" w:pos="4213"/>
          <w:tab w:val="left" w:pos="7459"/>
        </w:tabs>
        <w:spacing w:line="440" w:lineRule="exact"/>
        <w:jc w:val="right"/>
        <w:rPr>
          <w:rFonts w:ascii="仿宋" w:hAnsi="仿宋" w:eastAsia="仿宋" w:cs="仿宋"/>
          <w:sz w:val="24"/>
          <w:szCs w:val="28"/>
        </w:rPr>
      </w:pPr>
      <w:r>
        <w:rPr>
          <w:rFonts w:hint="eastAsia" w:ascii="仿宋" w:hAnsi="仿宋" w:eastAsia="仿宋" w:cs="仿宋"/>
          <w:sz w:val="24"/>
          <w:szCs w:val="28"/>
        </w:rPr>
        <w:tab/>
      </w:r>
      <w:r>
        <w:rPr>
          <w:rFonts w:hint="eastAsia" w:ascii="仿宋" w:hAnsi="仿宋" w:eastAsia="仿宋" w:cs="仿宋"/>
          <w:sz w:val="24"/>
          <w:szCs w:val="28"/>
        </w:rPr>
        <w:t xml:space="preserve">                             </w:t>
      </w:r>
      <w:r>
        <w:rPr>
          <w:rFonts w:hint="eastAsia" w:ascii="仿宋" w:hAnsi="仿宋" w:eastAsia="仿宋" w:cs="仿宋"/>
          <w:sz w:val="24"/>
          <w:szCs w:val="28"/>
          <w:lang w:val="en-US" w:eastAsia="zh-CN"/>
        </w:rPr>
        <w:t xml:space="preserve">               </w:t>
      </w:r>
      <w:r>
        <w:rPr>
          <w:rFonts w:hint="eastAsia" w:ascii="仿宋" w:hAnsi="仿宋" w:eastAsia="仿宋" w:cs="仿宋"/>
          <w:sz w:val="24"/>
          <w:szCs w:val="28"/>
        </w:rPr>
        <w:t>202</w:t>
      </w:r>
      <w:r>
        <w:rPr>
          <w:rFonts w:hint="eastAsia" w:ascii="仿宋" w:hAnsi="仿宋" w:eastAsia="仿宋" w:cs="仿宋"/>
          <w:sz w:val="24"/>
          <w:szCs w:val="28"/>
          <w:lang w:val="en-US" w:eastAsia="zh-CN"/>
        </w:rPr>
        <w:t>4</w:t>
      </w:r>
      <w:r>
        <w:rPr>
          <w:rFonts w:hint="eastAsia" w:ascii="仿宋" w:hAnsi="仿宋" w:eastAsia="仿宋" w:cs="仿宋"/>
          <w:sz w:val="24"/>
          <w:szCs w:val="28"/>
        </w:rPr>
        <w:t>年</w:t>
      </w:r>
      <w:r>
        <w:rPr>
          <w:rFonts w:hint="eastAsia" w:ascii="仿宋" w:hAnsi="仿宋" w:eastAsia="仿宋" w:cs="仿宋"/>
          <w:sz w:val="24"/>
          <w:szCs w:val="28"/>
          <w:lang w:val="en-US" w:eastAsia="zh-CN"/>
        </w:rPr>
        <w:t>4</w:t>
      </w:r>
      <w:r>
        <w:rPr>
          <w:rFonts w:hint="eastAsia" w:ascii="仿宋" w:hAnsi="仿宋" w:eastAsia="仿宋" w:cs="仿宋"/>
          <w:sz w:val="24"/>
          <w:szCs w:val="28"/>
        </w:rPr>
        <w:t>月</w:t>
      </w:r>
      <w:r>
        <w:rPr>
          <w:rFonts w:hint="eastAsia" w:ascii="仿宋" w:hAnsi="仿宋" w:eastAsia="仿宋" w:cs="仿宋"/>
          <w:sz w:val="24"/>
          <w:szCs w:val="28"/>
        </w:rPr>
        <w:tab/>
      </w:r>
    </w:p>
    <w:p>
      <w:pPr>
        <w:tabs>
          <w:tab w:val="center" w:pos="4213"/>
          <w:tab w:val="left" w:pos="7459"/>
        </w:tabs>
        <w:spacing w:line="440" w:lineRule="exact"/>
        <w:jc w:val="right"/>
        <w:rPr>
          <w:rFonts w:ascii="华文仿宋" w:hAnsi="华文仿宋" w:eastAsia="华文仿宋"/>
          <w:sz w:val="28"/>
          <w:szCs w:val="28"/>
        </w:rPr>
      </w:pPr>
      <w:r>
        <w:rPr>
          <w:rFonts w:hint="eastAsia" w:ascii="华文仿宋" w:hAnsi="华文仿宋" w:eastAsia="华文仿宋"/>
          <w:sz w:val="28"/>
          <w:szCs w:val="28"/>
        </w:rPr>
        <w:t xml:space="preserve"> </w:t>
      </w:r>
    </w:p>
    <w:p>
      <w:pPr>
        <w:widowControl/>
        <w:spacing w:before="240" w:after="240" w:line="360" w:lineRule="auto"/>
        <w:jc w:val="center"/>
        <w:textAlignment w:val="top"/>
        <w:rPr>
          <w:rFonts w:hint="eastAsia" w:ascii="华文仿宋" w:hAnsi="华文仿宋" w:eastAsia="华文仿宋"/>
          <w:b/>
          <w:sz w:val="28"/>
          <w:szCs w:val="28"/>
        </w:rPr>
      </w:pPr>
    </w:p>
    <w:p>
      <w:pPr>
        <w:widowControl/>
        <w:spacing w:before="240" w:after="240" w:line="360" w:lineRule="auto"/>
        <w:jc w:val="center"/>
        <w:textAlignment w:val="top"/>
        <w:rPr>
          <w:rFonts w:ascii="华文仿宋" w:hAnsi="华文仿宋" w:eastAsia="华文仿宋"/>
          <w:b/>
          <w:sz w:val="28"/>
          <w:szCs w:val="28"/>
        </w:rPr>
      </w:pPr>
      <w:r>
        <w:rPr>
          <w:rFonts w:hint="eastAsia" w:ascii="华文仿宋" w:hAnsi="华文仿宋" w:eastAsia="华文仿宋"/>
          <w:b/>
          <w:sz w:val="28"/>
          <w:szCs w:val="28"/>
        </w:rPr>
        <w:t>国际汉语文化学院优秀毕业生评选工作委员会名单</w:t>
      </w:r>
    </w:p>
    <w:p>
      <w:pPr>
        <w:widowControl/>
        <w:wordWrap w:val="0"/>
        <w:spacing w:before="240" w:after="240" w:line="360" w:lineRule="auto"/>
        <w:textAlignment w:val="top"/>
        <w:rPr>
          <w:rFonts w:ascii="华文仿宋" w:hAnsi="华文仿宋" w:eastAsia="华文仿宋"/>
          <w:sz w:val="28"/>
          <w:szCs w:val="28"/>
        </w:rPr>
      </w:pPr>
      <w:r>
        <w:rPr>
          <w:rFonts w:hint="eastAsia" w:ascii="华文仿宋" w:hAnsi="华文仿宋" w:eastAsia="华文仿宋"/>
          <w:sz w:val="28"/>
          <w:szCs w:val="28"/>
        </w:rPr>
        <w:t>组  长：</w:t>
      </w:r>
      <w:r>
        <w:rPr>
          <w:rFonts w:hint="eastAsia" w:ascii="华文仿宋" w:hAnsi="华文仿宋" w:eastAsia="华文仿宋"/>
          <w:sz w:val="28"/>
          <w:szCs w:val="28"/>
          <w:lang w:eastAsia="zh-Hans"/>
        </w:rPr>
        <w:t>黄美旭</w:t>
      </w:r>
      <w:r>
        <w:rPr>
          <w:rFonts w:hint="eastAsia" w:ascii="华文仿宋" w:hAnsi="华文仿宋" w:eastAsia="华文仿宋"/>
          <w:sz w:val="28"/>
          <w:szCs w:val="28"/>
        </w:rPr>
        <w:t xml:space="preserve"> </w:t>
      </w:r>
    </w:p>
    <w:p>
      <w:pPr>
        <w:widowControl/>
        <w:wordWrap w:val="0"/>
        <w:spacing w:before="240" w:after="240" w:line="360" w:lineRule="auto"/>
        <w:textAlignment w:val="top"/>
        <w:rPr>
          <w:rFonts w:ascii="华文仿宋" w:hAnsi="华文仿宋" w:eastAsia="华文仿宋"/>
          <w:sz w:val="28"/>
          <w:szCs w:val="28"/>
        </w:rPr>
      </w:pPr>
      <w:r>
        <w:rPr>
          <w:rFonts w:hint="eastAsia" w:ascii="华文仿宋" w:hAnsi="华文仿宋" w:eastAsia="华文仿宋"/>
          <w:sz w:val="28"/>
          <w:szCs w:val="28"/>
        </w:rPr>
        <w:t xml:space="preserve">副组长：王志 </w:t>
      </w:r>
    </w:p>
    <w:p>
      <w:pPr>
        <w:widowControl/>
        <w:wordWrap w:val="0"/>
        <w:spacing w:before="240" w:after="240" w:line="360" w:lineRule="auto"/>
        <w:ind w:left="560" w:hanging="560" w:hangingChars="200"/>
        <w:textAlignment w:val="top"/>
        <w:rPr>
          <w:rFonts w:ascii="华文仿宋" w:hAnsi="华文仿宋" w:eastAsia="华文仿宋"/>
          <w:sz w:val="28"/>
          <w:szCs w:val="28"/>
        </w:rPr>
      </w:pPr>
      <w:r>
        <w:rPr>
          <w:rFonts w:hint="eastAsia" w:ascii="华文仿宋" w:hAnsi="华文仿宋" w:eastAsia="华文仿宋"/>
          <w:sz w:val="28"/>
          <w:szCs w:val="28"/>
        </w:rPr>
        <w:t>成  员： 王茜  祁峰  蒋冰冰  俞玮琦  罗萌  刘弘  陈俊颖</w:t>
      </w:r>
    </w:p>
    <w:p>
      <w:pPr>
        <w:widowControl/>
        <w:wordWrap w:val="0"/>
        <w:spacing w:before="240" w:after="240" w:line="360" w:lineRule="auto"/>
        <w:ind w:left="560" w:hanging="560" w:hangingChars="200"/>
        <w:textAlignment w:val="top"/>
        <w:rPr>
          <w:rFonts w:ascii="华文仿宋" w:hAnsi="华文仿宋" w:eastAsia="华文仿宋"/>
          <w:sz w:val="28"/>
          <w:szCs w:val="28"/>
        </w:rPr>
      </w:pPr>
      <w:r>
        <w:rPr>
          <w:rFonts w:hint="eastAsia" w:ascii="华文仿宋" w:hAnsi="华文仿宋" w:eastAsia="华文仿宋"/>
          <w:sz w:val="28"/>
          <w:szCs w:val="28"/>
        </w:rPr>
        <w:t xml:space="preserve">孙辛昕  刘曈  </w:t>
      </w:r>
      <w:r>
        <w:rPr>
          <w:rFonts w:hint="eastAsia" w:ascii="华文仿宋" w:hAnsi="华文仿宋" w:eastAsia="华文仿宋"/>
          <w:sz w:val="28"/>
          <w:szCs w:val="28"/>
          <w:lang w:val="en-US" w:eastAsia="zh-CN"/>
        </w:rPr>
        <w:t>夏侯迎翔</w:t>
      </w:r>
      <w:r>
        <w:rPr>
          <w:rFonts w:hint="eastAsia" w:ascii="华文仿宋" w:hAnsi="华文仿宋" w:eastAsia="华文仿宋"/>
          <w:sz w:val="28"/>
          <w:szCs w:val="28"/>
        </w:rPr>
        <w:t xml:space="preserve">  吴春燕  徐燕婷  徐艾妮  杨擎</w:t>
      </w:r>
    </w:p>
    <w:p>
      <w:pPr>
        <w:widowControl/>
        <w:wordWrap w:val="0"/>
        <w:spacing w:before="240" w:after="240" w:line="360" w:lineRule="auto"/>
        <w:ind w:left="560" w:hanging="560" w:hangingChars="200"/>
        <w:textAlignment w:val="top"/>
        <w:rPr>
          <w:rFonts w:ascii="华文仿宋" w:hAnsi="华文仿宋" w:eastAsia="华文仿宋"/>
          <w:b/>
          <w:sz w:val="24"/>
          <w:szCs w:val="24"/>
        </w:rPr>
      </w:pPr>
      <w:r>
        <w:rPr>
          <w:rFonts w:hint="eastAsia" w:ascii="华文仿宋" w:hAnsi="华文仿宋" w:eastAsia="华文仿宋"/>
          <w:sz w:val="28"/>
          <w:szCs w:val="28"/>
        </w:rPr>
        <w:t>学生代表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ADFB7B"/>
    <w:multiLevelType w:val="singleLevel"/>
    <w:tmpl w:val="B1ADFB7B"/>
    <w:lvl w:ilvl="0" w:tentative="0">
      <w:start w:val="1"/>
      <w:numFmt w:val="decimal"/>
      <w:suff w:val="space"/>
      <w:lvlText w:val="%1."/>
      <w:lvlJc w:val="left"/>
    </w:lvl>
  </w:abstractNum>
  <w:abstractNum w:abstractNumId="1">
    <w:nsid w:val="6062DB8D"/>
    <w:multiLevelType w:val="singleLevel"/>
    <w:tmpl w:val="6062DB8D"/>
    <w:lvl w:ilvl="0" w:tentative="0">
      <w:start w:val="2"/>
      <w:numFmt w:val="chineseCounting"/>
      <w:suff w:val="nothing"/>
      <w:lvlText w:val="%1、"/>
      <w:lvlJc w:val="left"/>
    </w:lvl>
  </w:abstractNum>
  <w:abstractNum w:abstractNumId="2">
    <w:nsid w:val="6062DBC3"/>
    <w:multiLevelType w:val="singleLevel"/>
    <w:tmpl w:val="6062DBC3"/>
    <w:lvl w:ilvl="0" w:tentative="0">
      <w:start w:val="3"/>
      <w:numFmt w:val="chineseCounting"/>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JmOWM0NGMwMjZkYWJmYTM0ZGIzODk3MGE1OTBlYjAifQ=="/>
    <w:docVar w:name="KSO_WPS_MARK_KEY" w:val="78e3944d-e344-4af9-a68b-2735cb042091"/>
  </w:docVars>
  <w:rsids>
    <w:rsidRoot w:val="000B0CB8"/>
    <w:rsid w:val="00027489"/>
    <w:rsid w:val="00063FB9"/>
    <w:rsid w:val="000B0CB8"/>
    <w:rsid w:val="000B43C6"/>
    <w:rsid w:val="001E69C0"/>
    <w:rsid w:val="00201A82"/>
    <w:rsid w:val="00232808"/>
    <w:rsid w:val="0024583D"/>
    <w:rsid w:val="002706C7"/>
    <w:rsid w:val="00275760"/>
    <w:rsid w:val="002C224D"/>
    <w:rsid w:val="002E55F7"/>
    <w:rsid w:val="003051B1"/>
    <w:rsid w:val="00313952"/>
    <w:rsid w:val="00341714"/>
    <w:rsid w:val="003822F2"/>
    <w:rsid w:val="003F351C"/>
    <w:rsid w:val="00403E71"/>
    <w:rsid w:val="00463A06"/>
    <w:rsid w:val="0047522C"/>
    <w:rsid w:val="00482DAA"/>
    <w:rsid w:val="00534DFF"/>
    <w:rsid w:val="0057222C"/>
    <w:rsid w:val="005A12A2"/>
    <w:rsid w:val="005D3323"/>
    <w:rsid w:val="005F2FBC"/>
    <w:rsid w:val="00626AEF"/>
    <w:rsid w:val="00627E96"/>
    <w:rsid w:val="00633E65"/>
    <w:rsid w:val="00682BB6"/>
    <w:rsid w:val="006B0D8A"/>
    <w:rsid w:val="006B6593"/>
    <w:rsid w:val="006C1D9F"/>
    <w:rsid w:val="006D2B40"/>
    <w:rsid w:val="006D4840"/>
    <w:rsid w:val="007747CA"/>
    <w:rsid w:val="007D0B20"/>
    <w:rsid w:val="007E14CD"/>
    <w:rsid w:val="00832F90"/>
    <w:rsid w:val="008338FE"/>
    <w:rsid w:val="00871B38"/>
    <w:rsid w:val="0087232A"/>
    <w:rsid w:val="00872352"/>
    <w:rsid w:val="008B698F"/>
    <w:rsid w:val="0093007D"/>
    <w:rsid w:val="00935A1A"/>
    <w:rsid w:val="00A125EB"/>
    <w:rsid w:val="00A54879"/>
    <w:rsid w:val="00A61B17"/>
    <w:rsid w:val="00A62D94"/>
    <w:rsid w:val="00A745C6"/>
    <w:rsid w:val="00A85CBF"/>
    <w:rsid w:val="00AD76D5"/>
    <w:rsid w:val="00AF100F"/>
    <w:rsid w:val="00B106B7"/>
    <w:rsid w:val="00B17A0D"/>
    <w:rsid w:val="00B54AAB"/>
    <w:rsid w:val="00B9401C"/>
    <w:rsid w:val="00BD10FF"/>
    <w:rsid w:val="00BE5583"/>
    <w:rsid w:val="00C02F90"/>
    <w:rsid w:val="00CD2835"/>
    <w:rsid w:val="00CE3238"/>
    <w:rsid w:val="00CF7C8D"/>
    <w:rsid w:val="00D36651"/>
    <w:rsid w:val="00D440E7"/>
    <w:rsid w:val="00D84B2D"/>
    <w:rsid w:val="00D95B06"/>
    <w:rsid w:val="00DB46D5"/>
    <w:rsid w:val="00E0702C"/>
    <w:rsid w:val="00E11775"/>
    <w:rsid w:val="00E72932"/>
    <w:rsid w:val="00E76D9C"/>
    <w:rsid w:val="00E921C9"/>
    <w:rsid w:val="00EA0C4E"/>
    <w:rsid w:val="00ED73DD"/>
    <w:rsid w:val="00F13C2F"/>
    <w:rsid w:val="00F3372C"/>
    <w:rsid w:val="00F41B9D"/>
    <w:rsid w:val="00F955B4"/>
    <w:rsid w:val="00FC41A1"/>
    <w:rsid w:val="00FF7361"/>
    <w:rsid w:val="05887383"/>
    <w:rsid w:val="25EE64D9"/>
    <w:rsid w:val="29C50EDD"/>
    <w:rsid w:val="2D307CA4"/>
    <w:rsid w:val="351B4419"/>
    <w:rsid w:val="3F7FCC46"/>
    <w:rsid w:val="41D31632"/>
    <w:rsid w:val="4E1065D0"/>
    <w:rsid w:val="532D1BEA"/>
    <w:rsid w:val="53D715B0"/>
    <w:rsid w:val="56B85798"/>
    <w:rsid w:val="5F56324B"/>
    <w:rsid w:val="5F9D91AA"/>
    <w:rsid w:val="695E5B3C"/>
    <w:rsid w:val="75C40CDD"/>
    <w:rsid w:val="7CA40C10"/>
    <w:rsid w:val="D0FDBDD8"/>
    <w:rsid w:val="FDDF153B"/>
    <w:rsid w:val="FFD18E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paragraph" w:customStyle="1" w:styleId="9">
    <w:name w:val="列出段落1"/>
    <w:basedOn w:val="1"/>
    <w:qFormat/>
    <w:uiPriority w:val="0"/>
    <w:pPr>
      <w:ind w:firstLine="420" w:firstLineChars="200"/>
    </w:pPr>
  </w:style>
  <w:style w:type="table" w:customStyle="1" w:styleId="10">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Sinopec</Company>
  <Pages>3</Pages>
  <Words>1415</Words>
  <Characters>1500</Characters>
  <Lines>11</Lines>
  <Paragraphs>3</Paragraphs>
  <TotalTime>0</TotalTime>
  <ScaleCrop>false</ScaleCrop>
  <LinksUpToDate>false</LinksUpToDate>
  <CharactersWithSpaces>1621</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2023-03-08T00:38:00Z</dcterms:created>
  <dc:creator>PC</dc:creator>
  <cp:lastModifiedBy>王志</cp:lastModifiedBy>
  <cp:lastPrinted>2018-03-31T07:01:00Z</cp:lastPrinted>
  <dcterms:modified xsi:type="dcterms:W3CDTF">2024-04-20T04:01:57Z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E613ED6E1B63492BA81C666D04B4D24A</vt:lpwstr>
  </property>
</Properties>
</file>