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 w:firstLine="562"/>
        <w:jc w:val="center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bookmarkStart w:id="4" w:name="_GoBack"/>
      <w:bookmarkEnd w:id="4"/>
      <w:bookmarkStart w:id="0" w:name="_Toc24311"/>
      <w:bookmarkStart w:id="1" w:name="_Toc24861"/>
      <w:bookmarkStart w:id="2" w:name="_Hlk80609754"/>
      <w:bookmarkStart w:id="3" w:name="_Hlk87998126"/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国际汉语文化学院本科生中级汉语课免听不免考申请表</w:t>
      </w:r>
      <w:bookmarkEnd w:id="0"/>
      <w:bookmarkEnd w:id="1"/>
    </w:p>
    <w:bookmarkEnd w:id="2"/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0"/>
        <w:gridCol w:w="1620"/>
        <w:gridCol w:w="3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申请课程</w:t>
            </w:r>
          </w:p>
        </w:tc>
        <w:tc>
          <w:tcPr>
            <w:tcW w:w="7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□中级汉语读写（一）       □中级汉语读写（二）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□中级汉语听说（一）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□中级汉语听说（二）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申请条件</w:t>
            </w:r>
          </w:p>
        </w:tc>
        <w:tc>
          <w:tcPr>
            <w:tcW w:w="7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已获得HSK 6级230分及以上等级或中国初中毕业证书的大学一年级国际本科生新生。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需要补修中级汉语课的转专业学生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4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注意事项</w:t>
            </w:r>
          </w:p>
        </w:tc>
        <w:tc>
          <w:tcPr>
            <w:tcW w:w="7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1.申请免听未获得批准或自愿放弃免听的学生，须退选高级汉语课，正常修读中级汉语课。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2. 获得免听不免考资格的学生应注意：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（1）申请通过后，应在2天之内将相关情况告知所涉及课程的任课教师。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（2）加入课程微信群，了解教学进度，主动关注平时作业、考试时间等课程情况；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2"/>
                <w:lang w:val="en-US" w:eastAsia="zh-CN" w:bidi="ar"/>
              </w:rPr>
              <w:t>应提交平时作业，参加期中考核。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"/>
              </w:rPr>
              <w:t>不得旷考。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bCs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2"/>
                <w:lang w:val="en-US" w:eastAsia="zh-CN" w:bidi="ar"/>
              </w:rPr>
              <w:t>（3）平时成绩由平时作业和期中考核成绩构成，两部分成绩比例各占50%。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bCs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2"/>
                <w:lang w:val="en-US" w:eastAsia="zh-CN" w:bidi="ar"/>
              </w:rPr>
              <w:t>（4）因未完成平时作业、期中考试旷考等情况，导致平时成绩较低或无平时成绩，学生须自行承担相关责任。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任课教师（班主任）意见</w:t>
            </w:r>
          </w:p>
        </w:tc>
        <w:tc>
          <w:tcPr>
            <w:tcW w:w="7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开课院系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系领导签字：      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 院（系）盖章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</w:t>
            </w:r>
          </w:p>
        </w:tc>
        <w:tc>
          <w:tcPr>
            <w:tcW w:w="7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本表格仅适用于国际汉语文化学院中级汉语课程，最终解释权属于国际汉语文化学院。</w:t>
            </w:r>
            <w:bookmarkEnd w:id="3"/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000000"/>
    <w:rsid w:val="33A07FA8"/>
    <w:rsid w:val="6030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2024-09-27T02:28:00Z</dcterms:created>
  <dc:creator>ECNU</dc:creator>
  <cp:lastModifiedBy>徐燕婷</cp:lastModifiedBy>
  <dcterms:modified xsi:type="dcterms:W3CDTF">2024-09-28T01:08:46Z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7920679D089043409D47EBAA0C05F78C_12</vt:lpwstr>
  </property>
</Properties>
</file>