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A5C8C">
      <w:pPr>
        <w:jc w:val="center"/>
        <w:rPr>
          <w:rFonts w:hint="eastAsia" w:eastAsiaTheme="minorEastAsia"/>
          <w:b/>
          <w:sz w:val="32"/>
          <w:szCs w:val="32"/>
          <w:lang w:eastAsia="zh-CN"/>
        </w:rPr>
      </w:pPr>
      <w:r>
        <w:rPr>
          <w:rFonts w:hint="eastAsia"/>
          <w:b/>
          <w:sz w:val="32"/>
          <w:szCs w:val="32"/>
        </w:rPr>
        <w:t>国际汉语文化学院</w:t>
      </w:r>
      <w:r>
        <w:rPr>
          <w:rFonts w:hint="eastAsia"/>
          <w:b/>
          <w:sz w:val="32"/>
          <w:szCs w:val="32"/>
          <w:lang w:val="en-US" w:eastAsia="zh-CN"/>
        </w:rPr>
        <w:t>2026</w:t>
      </w:r>
      <w:r>
        <w:rPr>
          <w:rFonts w:hint="eastAsia"/>
          <w:b/>
          <w:sz w:val="32"/>
          <w:szCs w:val="32"/>
        </w:rPr>
        <w:t>年度研究生</w:t>
      </w:r>
      <w:r>
        <w:rPr>
          <w:rFonts w:hint="eastAsia"/>
          <w:b/>
          <w:sz w:val="32"/>
          <w:szCs w:val="32"/>
          <w:lang w:val="en-US" w:eastAsia="zh-CN"/>
        </w:rPr>
        <w:t>基础</w:t>
      </w:r>
      <w:r>
        <w:rPr>
          <w:rFonts w:hint="eastAsia"/>
          <w:b/>
          <w:sz w:val="32"/>
          <w:szCs w:val="32"/>
        </w:rPr>
        <w:t>学业奖学金评审</w:t>
      </w:r>
      <w:r>
        <w:rPr>
          <w:rFonts w:hint="eastAsia"/>
          <w:b/>
          <w:sz w:val="32"/>
          <w:szCs w:val="32"/>
          <w:lang w:val="en-US" w:eastAsia="zh-CN"/>
        </w:rPr>
        <w:t>办法</w:t>
      </w:r>
    </w:p>
    <w:p w14:paraId="2134FFBC">
      <w:pPr>
        <w:ind w:firstLine="720" w:firstLineChars="300"/>
        <w:rPr>
          <w:rFonts w:ascii="等线" w:hAnsi="等线" w:eastAsia="等线"/>
          <w:sz w:val="24"/>
          <w:szCs w:val="24"/>
        </w:rPr>
      </w:pPr>
      <w:r>
        <w:rPr>
          <w:rFonts w:hint="eastAsia" w:ascii="等线" w:hAnsi="等线" w:eastAsia="等线"/>
          <w:sz w:val="24"/>
          <w:szCs w:val="24"/>
        </w:rPr>
        <w:t>按照《财政部、国家发展改革委、教育部关于完善研究生教育投入机制的意见》（财教〔2013〕19号）</w:t>
      </w:r>
      <w:r>
        <w:rPr>
          <w:rFonts w:hint="eastAsia" w:ascii="等线" w:hAnsi="等线" w:eastAsia="等线"/>
          <w:sz w:val="24"/>
          <w:szCs w:val="24"/>
          <w:lang w:eastAsia="zh-CN"/>
        </w:rPr>
        <w:t>、</w:t>
      </w:r>
      <w:r>
        <w:rPr>
          <w:rFonts w:hint="eastAsia" w:ascii="等线" w:hAnsi="等线" w:eastAsia="等线"/>
          <w:sz w:val="24"/>
          <w:szCs w:val="24"/>
        </w:rPr>
        <w:t>《华东师范大学研究生</w:t>
      </w:r>
      <w:r>
        <w:rPr>
          <w:rFonts w:hint="eastAsia" w:ascii="等线" w:hAnsi="等线" w:eastAsia="等线"/>
          <w:sz w:val="24"/>
          <w:szCs w:val="24"/>
          <w:lang w:val="en-US" w:eastAsia="zh-CN"/>
        </w:rPr>
        <w:t>基础</w:t>
      </w:r>
      <w:r>
        <w:rPr>
          <w:rFonts w:hint="eastAsia" w:ascii="等线" w:hAnsi="等线" w:eastAsia="等线"/>
          <w:sz w:val="24"/>
          <w:szCs w:val="24"/>
        </w:rPr>
        <w:t>学业奖学金实施细则》</w:t>
      </w:r>
      <w:r>
        <w:rPr>
          <w:rFonts w:hint="eastAsia" w:ascii="等线" w:hAnsi="等线" w:eastAsia="等线"/>
          <w:sz w:val="24"/>
          <w:szCs w:val="24"/>
          <w:lang w:eastAsia="zh-CN"/>
        </w:rPr>
        <w:t>、《</w:t>
      </w:r>
      <w:r>
        <w:rPr>
          <w:rFonts w:hint="eastAsia" w:ascii="等线" w:hAnsi="等线" w:eastAsia="等线"/>
          <w:sz w:val="24"/>
          <w:szCs w:val="24"/>
        </w:rPr>
        <w:t>关于202</w:t>
      </w:r>
      <w:r>
        <w:rPr>
          <w:rFonts w:hint="eastAsia" w:ascii="等线" w:hAnsi="等线" w:eastAsia="等线"/>
          <w:sz w:val="24"/>
          <w:szCs w:val="24"/>
          <w:lang w:val="en-US" w:eastAsia="zh-CN"/>
        </w:rPr>
        <w:t>6</w:t>
      </w:r>
      <w:r>
        <w:rPr>
          <w:rFonts w:hint="eastAsia" w:ascii="等线" w:hAnsi="等线" w:eastAsia="等线"/>
          <w:sz w:val="24"/>
          <w:szCs w:val="24"/>
        </w:rPr>
        <w:t>年度研究生</w:t>
      </w:r>
      <w:r>
        <w:rPr>
          <w:rFonts w:hint="eastAsia" w:ascii="等线" w:hAnsi="等线" w:eastAsia="等线"/>
          <w:sz w:val="24"/>
          <w:szCs w:val="24"/>
          <w:lang w:val="en-US" w:eastAsia="zh-CN"/>
        </w:rPr>
        <w:t>基础</w:t>
      </w:r>
      <w:r>
        <w:rPr>
          <w:rFonts w:hint="eastAsia" w:ascii="等线" w:hAnsi="等线" w:eastAsia="等线"/>
          <w:sz w:val="24"/>
          <w:szCs w:val="24"/>
        </w:rPr>
        <w:t>学业奖学金评审工作的通知</w:t>
      </w:r>
      <w:r>
        <w:rPr>
          <w:rFonts w:hint="eastAsia" w:ascii="等线" w:hAnsi="等线" w:eastAsia="等线"/>
          <w:sz w:val="24"/>
          <w:szCs w:val="24"/>
          <w:lang w:eastAsia="zh-CN"/>
        </w:rPr>
        <w:t>》</w:t>
      </w:r>
      <w:r>
        <w:rPr>
          <w:rFonts w:hint="eastAsia" w:ascii="等线" w:hAnsi="等线" w:eastAsia="等线"/>
          <w:sz w:val="24"/>
          <w:szCs w:val="24"/>
        </w:rPr>
        <w:t>等文件精神</w:t>
      </w:r>
      <w:r>
        <w:rPr>
          <w:rFonts w:hint="eastAsia" w:ascii="等线" w:hAnsi="等线" w:eastAsia="等线"/>
          <w:sz w:val="24"/>
          <w:szCs w:val="24"/>
          <w:lang w:eastAsia="zh-CN"/>
        </w:rPr>
        <w:t>，</w:t>
      </w:r>
      <w:r>
        <w:rPr>
          <w:rFonts w:hint="eastAsia" w:ascii="等线" w:hAnsi="等线" w:eastAsia="等线"/>
          <w:sz w:val="24"/>
          <w:szCs w:val="24"/>
        </w:rPr>
        <w:t>制定</w:t>
      </w:r>
      <w:r>
        <w:rPr>
          <w:rFonts w:hint="eastAsia" w:ascii="等线" w:hAnsi="等线" w:eastAsia="等线"/>
          <w:sz w:val="24"/>
          <w:szCs w:val="24"/>
          <w:lang w:val="en-US" w:eastAsia="zh-CN"/>
        </w:rPr>
        <w:t>本</w:t>
      </w:r>
      <w:r>
        <w:rPr>
          <w:rFonts w:hint="eastAsia" w:ascii="等线" w:hAnsi="等线" w:eastAsia="等线"/>
          <w:sz w:val="24"/>
          <w:szCs w:val="24"/>
        </w:rPr>
        <w:t>细则。</w:t>
      </w:r>
    </w:p>
    <w:p w14:paraId="03489C05">
      <w:pPr>
        <w:rPr>
          <w:rFonts w:ascii="等线" w:hAnsi="等线" w:eastAsia="等线"/>
          <w:b/>
          <w:sz w:val="24"/>
          <w:szCs w:val="24"/>
        </w:rPr>
      </w:pPr>
      <w:r>
        <w:rPr>
          <w:rFonts w:hint="eastAsia" w:ascii="等线" w:hAnsi="等线" w:eastAsia="等线"/>
          <w:b/>
          <w:sz w:val="24"/>
          <w:szCs w:val="24"/>
          <w:lang w:val="en-US" w:eastAsia="zh-CN"/>
        </w:rPr>
        <w:t>一</w:t>
      </w:r>
      <w:r>
        <w:rPr>
          <w:rFonts w:hint="eastAsia" w:ascii="等线" w:hAnsi="等线" w:eastAsia="等线"/>
          <w:b/>
          <w:sz w:val="24"/>
          <w:szCs w:val="24"/>
        </w:rPr>
        <w:t>、</w:t>
      </w:r>
      <w:r>
        <w:rPr>
          <w:rFonts w:hint="eastAsia" w:ascii="等线" w:hAnsi="等线" w:eastAsia="等线"/>
          <w:b/>
          <w:sz w:val="24"/>
          <w:szCs w:val="24"/>
          <w:lang w:val="en-US" w:eastAsia="zh-CN"/>
        </w:rPr>
        <w:t>申</w:t>
      </w:r>
      <w:r>
        <w:rPr>
          <w:rFonts w:hint="eastAsia" w:ascii="等线" w:hAnsi="等线" w:eastAsia="等线"/>
          <w:b/>
          <w:sz w:val="24"/>
          <w:szCs w:val="24"/>
        </w:rPr>
        <w:t>请条件</w:t>
      </w:r>
    </w:p>
    <w:p w14:paraId="52867F90">
      <w:pPr>
        <w:rPr>
          <w:rFonts w:hint="eastAsia" w:ascii="等线" w:hAnsi="等线" w:eastAsia="等线"/>
          <w:sz w:val="24"/>
          <w:szCs w:val="24"/>
          <w:lang w:eastAsia="zh-CN"/>
        </w:rPr>
      </w:pPr>
      <w:r>
        <w:rPr>
          <w:rFonts w:hint="eastAsia" w:ascii="等线" w:hAnsi="等线" w:eastAsia="等线"/>
          <w:sz w:val="24"/>
          <w:szCs w:val="24"/>
        </w:rPr>
        <w:t>（一）具有中华人民共和国国籍，热爱社会主义祖国，拥护中国共产党的领导</w:t>
      </w:r>
      <w:r>
        <w:rPr>
          <w:rFonts w:hint="eastAsia" w:ascii="等线" w:hAnsi="等线" w:eastAsia="等线"/>
          <w:sz w:val="24"/>
          <w:szCs w:val="24"/>
          <w:lang w:eastAsia="zh-CN"/>
        </w:rPr>
        <w:t>。</w:t>
      </w:r>
    </w:p>
    <w:p w14:paraId="44A513D0">
      <w:pPr>
        <w:rPr>
          <w:rFonts w:hint="eastAsia" w:ascii="等线" w:hAnsi="等线" w:eastAsia="等线"/>
          <w:sz w:val="24"/>
          <w:szCs w:val="24"/>
        </w:rPr>
      </w:pPr>
      <w:r>
        <w:rPr>
          <w:rFonts w:hint="eastAsia" w:ascii="等线" w:hAnsi="等线" w:eastAsia="等线"/>
          <w:sz w:val="24"/>
          <w:szCs w:val="24"/>
        </w:rPr>
        <w:t>（二）遵守宪法和法律，遵守高等学校规章制度；不存在因违纪受到学校处分尚未解除的情况；诚实守信，品学兼优，不存在抄袭、剽窃、弄虚作假等学术不端行为；</w:t>
      </w:r>
    </w:p>
    <w:p w14:paraId="4B860496">
      <w:pPr>
        <w:rPr>
          <w:rFonts w:hint="eastAsia" w:ascii="等线" w:hAnsi="等线" w:eastAsia="等线"/>
          <w:sz w:val="24"/>
          <w:szCs w:val="24"/>
        </w:rPr>
      </w:pPr>
      <w:r>
        <w:rPr>
          <w:rFonts w:hint="eastAsia" w:ascii="等线" w:hAnsi="等线" w:eastAsia="等线"/>
          <w:sz w:val="24"/>
          <w:szCs w:val="24"/>
        </w:rPr>
        <w:t>（三）在基本修业年限内正常注册并取得本校学籍的全日制非在职研究生（国家特别规定的除外）；</w:t>
      </w:r>
    </w:p>
    <w:p w14:paraId="16EEA990">
      <w:pPr>
        <w:rPr>
          <w:rFonts w:ascii="等线" w:hAnsi="等线" w:eastAsia="等线"/>
          <w:sz w:val="24"/>
          <w:szCs w:val="24"/>
        </w:rPr>
      </w:pPr>
      <w:r>
        <w:rPr>
          <w:rFonts w:hint="eastAsia" w:ascii="等线" w:hAnsi="等线" w:eastAsia="等线"/>
          <w:sz w:val="24"/>
          <w:szCs w:val="24"/>
          <w:lang w:eastAsia="zh-CN"/>
        </w:rPr>
        <w:t>（</w:t>
      </w:r>
      <w:r>
        <w:rPr>
          <w:rFonts w:hint="eastAsia" w:ascii="等线" w:hAnsi="等线" w:eastAsia="等线"/>
          <w:sz w:val="24"/>
          <w:szCs w:val="24"/>
          <w:lang w:val="en-US" w:eastAsia="zh-CN"/>
        </w:rPr>
        <w:t>四</w:t>
      </w:r>
      <w:r>
        <w:rPr>
          <w:rFonts w:hint="eastAsia" w:ascii="等线" w:hAnsi="等线" w:eastAsia="等线"/>
          <w:sz w:val="24"/>
          <w:szCs w:val="24"/>
        </w:rPr>
        <w:t>）研究生在参评学年有下列情况之一者，不具备本学年</w:t>
      </w:r>
      <w:r>
        <w:rPr>
          <w:rFonts w:hint="eastAsia" w:ascii="等线" w:hAnsi="等线" w:eastAsia="等线"/>
          <w:sz w:val="24"/>
          <w:szCs w:val="24"/>
          <w:lang w:val="en-US" w:eastAsia="zh-CN"/>
        </w:rPr>
        <w:t>基础</w:t>
      </w:r>
      <w:r>
        <w:rPr>
          <w:rFonts w:hint="eastAsia" w:ascii="等线" w:hAnsi="等线" w:eastAsia="等线"/>
          <w:sz w:val="24"/>
          <w:szCs w:val="24"/>
        </w:rPr>
        <w:t>学业奖学金评定资格：</w:t>
      </w:r>
    </w:p>
    <w:p w14:paraId="7EF3AB16">
      <w:pPr>
        <w:ind w:firstLine="720" w:firstLineChars="300"/>
        <w:rPr>
          <w:rFonts w:ascii="等线" w:hAnsi="等线" w:eastAsia="等线"/>
          <w:sz w:val="24"/>
          <w:szCs w:val="24"/>
        </w:rPr>
      </w:pPr>
      <w:r>
        <w:rPr>
          <w:rFonts w:hint="eastAsia" w:ascii="等线" w:hAnsi="等线" w:eastAsia="等线"/>
          <w:sz w:val="24"/>
          <w:szCs w:val="24"/>
        </w:rPr>
        <w:t>1.学籍状态处于休学（复学后学业奖学金参评年限顺延）、保留学籍者（公派出国留学保留学籍者除外）；</w:t>
      </w:r>
    </w:p>
    <w:p w14:paraId="54ED561E">
      <w:pPr>
        <w:ind w:firstLine="720" w:firstLineChars="300"/>
        <w:rPr>
          <w:rFonts w:ascii="等线" w:hAnsi="等线" w:eastAsia="等线"/>
          <w:sz w:val="24"/>
          <w:szCs w:val="24"/>
        </w:rPr>
      </w:pPr>
      <w:r>
        <w:rPr>
          <w:rFonts w:hint="eastAsia" w:ascii="等线" w:hAnsi="等线" w:eastAsia="等线"/>
          <w:sz w:val="24"/>
          <w:szCs w:val="24"/>
        </w:rPr>
        <w:t>2.课程考试有不及格者；</w:t>
      </w:r>
    </w:p>
    <w:p w14:paraId="40A99F79">
      <w:pPr>
        <w:ind w:firstLine="720" w:firstLineChars="300"/>
        <w:rPr>
          <w:rFonts w:ascii="等线" w:hAnsi="等线" w:eastAsia="等线"/>
          <w:sz w:val="24"/>
          <w:szCs w:val="24"/>
        </w:rPr>
      </w:pPr>
      <w:r>
        <w:rPr>
          <w:rFonts w:hint="eastAsia" w:ascii="等线" w:hAnsi="等线" w:eastAsia="等线"/>
          <w:sz w:val="24"/>
          <w:szCs w:val="24"/>
        </w:rPr>
        <w:t>3.中期考核不合格者；</w:t>
      </w:r>
    </w:p>
    <w:p w14:paraId="28C3BC0D">
      <w:pPr>
        <w:ind w:firstLine="720" w:firstLineChars="300"/>
        <w:rPr>
          <w:rFonts w:ascii="等线" w:hAnsi="等线" w:eastAsia="等线"/>
          <w:sz w:val="24"/>
          <w:szCs w:val="24"/>
        </w:rPr>
      </w:pPr>
      <w:r>
        <w:rPr>
          <w:rFonts w:hint="eastAsia" w:ascii="等线" w:hAnsi="等线" w:eastAsia="等线"/>
          <w:sz w:val="24"/>
          <w:szCs w:val="24"/>
          <w:lang w:val="en-US" w:eastAsia="zh-CN"/>
        </w:rPr>
        <w:t>4</w:t>
      </w:r>
      <w:r>
        <w:rPr>
          <w:rFonts w:hint="eastAsia" w:ascii="等线" w:hAnsi="等线" w:eastAsia="等线"/>
          <w:sz w:val="24"/>
          <w:szCs w:val="24"/>
        </w:rPr>
        <w:t>.有抄袭、剽窃、弄虚作假等学术不端行为经查证属实的；</w:t>
      </w:r>
    </w:p>
    <w:p w14:paraId="4B9A87D2">
      <w:pPr>
        <w:ind w:firstLine="720" w:firstLineChars="300"/>
        <w:rPr>
          <w:rFonts w:hint="eastAsia" w:ascii="等线" w:hAnsi="等线" w:eastAsia="等线"/>
          <w:sz w:val="24"/>
          <w:szCs w:val="24"/>
        </w:rPr>
      </w:pPr>
      <w:r>
        <w:rPr>
          <w:rFonts w:hint="eastAsia" w:ascii="等线" w:hAnsi="等线" w:eastAsia="等线"/>
          <w:sz w:val="24"/>
          <w:szCs w:val="24"/>
          <w:lang w:val="en-US" w:eastAsia="zh-CN"/>
        </w:rPr>
        <w:t>5.</w:t>
      </w:r>
      <w:r>
        <w:rPr>
          <w:rFonts w:hint="eastAsia" w:ascii="等线" w:hAnsi="等线" w:eastAsia="等线"/>
          <w:sz w:val="24"/>
          <w:szCs w:val="24"/>
        </w:rPr>
        <w:t>延期（超出标准学制）的研究生。</w:t>
      </w:r>
    </w:p>
    <w:p w14:paraId="1B68254F">
      <w:pPr>
        <w:ind w:firstLine="720" w:firstLineChars="300"/>
        <w:rPr>
          <w:rFonts w:hint="default" w:ascii="等线" w:hAnsi="等线" w:eastAsia="等线"/>
          <w:sz w:val="24"/>
          <w:szCs w:val="24"/>
          <w:lang w:val="en-US" w:eastAsia="zh-CN"/>
        </w:rPr>
      </w:pPr>
      <w:r>
        <w:rPr>
          <w:rFonts w:hint="eastAsia" w:ascii="等线" w:hAnsi="等线" w:eastAsia="等线"/>
          <w:sz w:val="24"/>
          <w:szCs w:val="24"/>
          <w:lang w:val="en-US" w:eastAsia="zh-CN"/>
        </w:rPr>
        <w:t>6.参评学年宿舍卫生检查和安全检查（含违章电器）不达标三次或累计4次以上者。</w:t>
      </w:r>
    </w:p>
    <w:p w14:paraId="44CCF58E">
      <w:pPr>
        <w:rPr>
          <w:rFonts w:ascii="等线" w:hAnsi="等线" w:eastAsia="等线"/>
          <w:b/>
          <w:sz w:val="24"/>
          <w:szCs w:val="24"/>
        </w:rPr>
      </w:pPr>
      <w:r>
        <w:rPr>
          <w:rFonts w:hint="eastAsia" w:ascii="等线" w:hAnsi="等线" w:eastAsia="等线"/>
          <w:b/>
          <w:sz w:val="24"/>
          <w:szCs w:val="24"/>
        </w:rPr>
        <w:t>三、学业奖学金奖项设置</w:t>
      </w:r>
    </w:p>
    <w:p w14:paraId="4028FE40">
      <w:pPr>
        <w:ind w:left="719" w:leftChars="228" w:hanging="240" w:hangingChars="100"/>
        <w:rPr>
          <w:rFonts w:ascii="等线" w:hAnsi="等线" w:eastAsia="等线"/>
          <w:sz w:val="24"/>
          <w:szCs w:val="24"/>
        </w:rPr>
      </w:pPr>
      <w:r>
        <w:rPr>
          <w:rFonts w:hint="eastAsia" w:ascii="等线" w:hAnsi="等线" w:eastAsia="等线"/>
          <w:sz w:val="24"/>
          <w:szCs w:val="24"/>
        </w:rPr>
        <w:t>博士研究生：15</w:t>
      </w:r>
      <w:r>
        <w:rPr>
          <w:rFonts w:hint="eastAsia" w:ascii="等线" w:hAnsi="等线" w:eastAsia="等线"/>
          <w:sz w:val="24"/>
          <w:szCs w:val="24"/>
          <w:lang w:val="en-US" w:eastAsia="zh-CN"/>
        </w:rPr>
        <w:t>0</w:t>
      </w:r>
      <w:r>
        <w:rPr>
          <w:rFonts w:hint="eastAsia" w:ascii="等线" w:hAnsi="等线" w:eastAsia="等线"/>
          <w:sz w:val="24"/>
          <w:szCs w:val="24"/>
        </w:rPr>
        <w:t xml:space="preserve">00元 </w:t>
      </w:r>
    </w:p>
    <w:p w14:paraId="740462CE">
      <w:pPr>
        <w:ind w:firstLine="480" w:firstLineChars="200"/>
        <w:rPr>
          <w:rFonts w:hint="eastAsia" w:ascii="等线" w:hAnsi="等线" w:eastAsia="等线"/>
          <w:sz w:val="24"/>
          <w:szCs w:val="24"/>
          <w:lang w:val="en-US" w:eastAsia="zh-CN"/>
        </w:rPr>
      </w:pPr>
      <w:r>
        <w:rPr>
          <w:rFonts w:hint="eastAsia" w:ascii="等线" w:hAnsi="等线" w:eastAsia="等线"/>
          <w:sz w:val="24"/>
          <w:szCs w:val="24"/>
        </w:rPr>
        <w:t>硕士研究生：</w:t>
      </w:r>
      <w:r>
        <w:rPr>
          <w:rFonts w:hint="eastAsia" w:ascii="等线" w:hAnsi="等线" w:eastAsia="等线"/>
          <w:sz w:val="24"/>
          <w:szCs w:val="24"/>
          <w:lang w:val="en-US" w:eastAsia="zh-CN"/>
        </w:rPr>
        <w:t>6000元</w:t>
      </w:r>
    </w:p>
    <w:p w14:paraId="7A22216A">
      <w:pPr>
        <w:rPr>
          <w:rFonts w:ascii="等线" w:hAnsi="等线" w:eastAsia="等线"/>
          <w:b/>
          <w:sz w:val="24"/>
          <w:szCs w:val="24"/>
        </w:rPr>
      </w:pPr>
      <w:r>
        <w:rPr>
          <w:rFonts w:hint="eastAsia" w:ascii="等线" w:hAnsi="等线" w:eastAsia="等线"/>
          <w:b/>
          <w:sz w:val="24"/>
          <w:szCs w:val="24"/>
        </w:rPr>
        <w:t>四、评审组织</w:t>
      </w:r>
    </w:p>
    <w:p w14:paraId="5A4C1E56">
      <w:pPr>
        <w:ind w:firstLine="480" w:firstLineChars="200"/>
        <w:rPr>
          <w:rFonts w:ascii="等线" w:hAnsi="等线" w:eastAsia="等线"/>
          <w:sz w:val="24"/>
          <w:szCs w:val="24"/>
        </w:rPr>
      </w:pPr>
      <w:r>
        <w:rPr>
          <w:rFonts w:hint="eastAsia" w:ascii="等线" w:hAnsi="等线" w:eastAsia="等线"/>
          <w:sz w:val="24"/>
          <w:szCs w:val="24"/>
        </w:rPr>
        <w:t xml:space="preserve">1、为加强对研究生学业奖学金评审工作的领导，学院成立研究生奖学金评审委员会。  </w:t>
      </w:r>
    </w:p>
    <w:p w14:paraId="68D6234B">
      <w:pPr>
        <w:rPr>
          <w:rFonts w:ascii="等线" w:hAnsi="等线" w:eastAsia="等线"/>
          <w:sz w:val="24"/>
          <w:szCs w:val="24"/>
        </w:rPr>
      </w:pPr>
      <w:r>
        <w:rPr>
          <w:rFonts w:hint="eastAsia" w:ascii="等线" w:hAnsi="等线" w:eastAsia="等线"/>
          <w:sz w:val="24"/>
          <w:szCs w:val="24"/>
        </w:rPr>
        <w:t>评审委员会由学院主要领导任主任委员，研究生导师、辅导员、教务、学生代表任委员，负责制定学院研究生学业奖学金相关实施细则及学业奖学金的组织、评审等工作。</w:t>
      </w:r>
    </w:p>
    <w:p w14:paraId="62108F3F">
      <w:pPr>
        <w:ind w:firstLine="480" w:firstLineChars="200"/>
        <w:rPr>
          <w:rFonts w:ascii="等线" w:hAnsi="等线" w:eastAsia="等线"/>
          <w:sz w:val="24"/>
          <w:szCs w:val="24"/>
        </w:rPr>
      </w:pPr>
      <w:r>
        <w:rPr>
          <w:rFonts w:hint="eastAsia" w:ascii="等线" w:hAnsi="等线" w:eastAsia="等线"/>
          <w:sz w:val="24"/>
          <w:szCs w:val="24"/>
        </w:rPr>
        <w:t>2、研究生</w:t>
      </w:r>
      <w:r>
        <w:rPr>
          <w:rFonts w:hint="eastAsia" w:ascii="等线" w:hAnsi="等线" w:eastAsia="等线"/>
          <w:sz w:val="24"/>
          <w:szCs w:val="24"/>
          <w:lang w:val="en-US" w:eastAsia="zh-CN"/>
        </w:rPr>
        <w:t>基础</w:t>
      </w:r>
      <w:r>
        <w:rPr>
          <w:rFonts w:hint="eastAsia" w:ascii="等线" w:hAnsi="等线" w:eastAsia="等线"/>
          <w:sz w:val="24"/>
          <w:szCs w:val="24"/>
        </w:rPr>
        <w:t>学业奖学金的评审工作应坚持公正、公平、公开、择优的原则，自觉接受监督，杜绝弄虚作假。</w:t>
      </w:r>
    </w:p>
    <w:p w14:paraId="53EAB800">
      <w:pPr>
        <w:ind w:firstLine="480" w:firstLineChars="200"/>
        <w:rPr>
          <w:rFonts w:ascii="等线" w:hAnsi="等线" w:eastAsia="等线"/>
          <w:sz w:val="24"/>
          <w:szCs w:val="24"/>
        </w:rPr>
      </w:pPr>
      <w:r>
        <w:rPr>
          <w:rFonts w:hint="eastAsia" w:ascii="等线" w:hAnsi="等线" w:eastAsia="等线"/>
          <w:sz w:val="24"/>
          <w:szCs w:val="24"/>
        </w:rPr>
        <w:t>3、学院确定获奖学生名单后，在学院内进行不少于5个工作日的公示。公示无异议</w:t>
      </w:r>
    </w:p>
    <w:p w14:paraId="79074D34">
      <w:pPr>
        <w:rPr>
          <w:rFonts w:ascii="等线" w:hAnsi="等线" w:eastAsia="等线"/>
          <w:sz w:val="24"/>
          <w:szCs w:val="24"/>
        </w:rPr>
      </w:pPr>
      <w:r>
        <w:rPr>
          <w:rFonts w:hint="eastAsia" w:ascii="等线" w:hAnsi="等线" w:eastAsia="等线"/>
          <w:sz w:val="24"/>
          <w:szCs w:val="24"/>
        </w:rPr>
        <w:t>后，提交学校研究生学业奖学金评审领导小组审定。</w:t>
      </w:r>
    </w:p>
    <w:p w14:paraId="69570D48">
      <w:pPr>
        <w:ind w:firstLine="480" w:firstLineChars="200"/>
        <w:rPr>
          <w:rFonts w:ascii="等线" w:hAnsi="等线" w:eastAsia="等线"/>
          <w:sz w:val="24"/>
          <w:szCs w:val="24"/>
        </w:rPr>
      </w:pPr>
      <w:r>
        <w:rPr>
          <w:rFonts w:hint="eastAsia" w:ascii="等线" w:hAnsi="等线" w:eastAsia="等线"/>
          <w:sz w:val="24"/>
          <w:szCs w:val="24"/>
        </w:rPr>
        <w:t>4、对研究生学业奖学金评审结果有异议的，可在公示阶段向评审委员会提出申诉。</w:t>
      </w:r>
    </w:p>
    <w:p w14:paraId="24A4D6D1">
      <w:pPr>
        <w:rPr>
          <w:rFonts w:ascii="等线" w:hAnsi="等线" w:eastAsia="等线"/>
          <w:b/>
          <w:sz w:val="24"/>
          <w:szCs w:val="24"/>
        </w:rPr>
      </w:pPr>
      <w:r>
        <w:rPr>
          <w:rFonts w:hint="eastAsia" w:ascii="等线" w:hAnsi="等线" w:eastAsia="等线"/>
          <w:b/>
          <w:sz w:val="24"/>
          <w:szCs w:val="24"/>
        </w:rPr>
        <w:t>六、其他事项</w:t>
      </w:r>
    </w:p>
    <w:p w14:paraId="594114EA">
      <w:pPr>
        <w:ind w:firstLine="480" w:firstLineChars="200"/>
        <w:rPr>
          <w:rFonts w:ascii="等线" w:hAnsi="等线" w:eastAsia="等线"/>
          <w:sz w:val="24"/>
          <w:szCs w:val="24"/>
        </w:rPr>
      </w:pPr>
      <w:r>
        <w:rPr>
          <w:rFonts w:ascii="等线" w:hAnsi="等线" w:eastAsia="等线"/>
          <w:sz w:val="24"/>
          <w:szCs w:val="24"/>
        </w:rPr>
        <w:t>1</w:t>
      </w:r>
      <w:r>
        <w:rPr>
          <w:rFonts w:hint="eastAsia" w:ascii="等线" w:hAnsi="等线" w:eastAsia="等线"/>
          <w:sz w:val="24"/>
          <w:szCs w:val="24"/>
        </w:rPr>
        <w:t>、获得研究生</w:t>
      </w:r>
      <w:r>
        <w:rPr>
          <w:rFonts w:hint="eastAsia" w:ascii="等线" w:hAnsi="等线" w:eastAsia="等线"/>
          <w:sz w:val="24"/>
          <w:szCs w:val="24"/>
          <w:lang w:val="en-US" w:eastAsia="zh-CN"/>
        </w:rPr>
        <w:t>基础</w:t>
      </w:r>
      <w:r>
        <w:rPr>
          <w:rFonts w:hint="eastAsia" w:ascii="等线" w:hAnsi="等线" w:eastAsia="等线"/>
          <w:sz w:val="24"/>
          <w:szCs w:val="24"/>
        </w:rPr>
        <w:t>学业奖学金奖励的研究生，可以同时获得研究生国家奖学金、研究生国家助学金等其他研究生国家奖助政策以及校内其他研究生奖助政策资助。</w:t>
      </w:r>
    </w:p>
    <w:p w14:paraId="46A0DD22">
      <w:pPr>
        <w:ind w:firstLine="480" w:firstLineChars="200"/>
        <w:rPr>
          <w:rFonts w:ascii="等线" w:hAnsi="等线" w:eastAsia="等线"/>
          <w:sz w:val="24"/>
          <w:szCs w:val="24"/>
        </w:rPr>
      </w:pPr>
      <w:r>
        <w:rPr>
          <w:rFonts w:hint="eastAsia" w:ascii="等线" w:hAnsi="等线" w:eastAsia="等线"/>
          <w:sz w:val="24"/>
          <w:szCs w:val="24"/>
        </w:rPr>
        <w:t>2、硕博连读研究生、直博生和招生简章中注明不授予中间学位的本硕、本硕博连读研究生，分别参照有关政策执行。</w:t>
      </w:r>
    </w:p>
    <w:p w14:paraId="7DF02E2D">
      <w:pPr>
        <w:ind w:firstLine="480" w:firstLineChars="200"/>
        <w:rPr>
          <w:rFonts w:ascii="等线" w:hAnsi="等线" w:eastAsia="等线"/>
          <w:sz w:val="24"/>
          <w:szCs w:val="24"/>
        </w:rPr>
      </w:pPr>
      <w:r>
        <w:rPr>
          <w:rFonts w:ascii="等线" w:hAnsi="等线" w:eastAsia="等线"/>
          <w:sz w:val="24"/>
          <w:szCs w:val="24"/>
        </w:rPr>
        <w:t>3</w:t>
      </w:r>
      <w:r>
        <w:rPr>
          <w:rFonts w:hint="eastAsia" w:ascii="等线" w:hAnsi="等线" w:eastAsia="等线"/>
          <w:sz w:val="24"/>
          <w:szCs w:val="24"/>
        </w:rPr>
        <w:t>、学校建立研究生</w:t>
      </w:r>
      <w:r>
        <w:rPr>
          <w:rFonts w:hint="eastAsia" w:ascii="等线" w:hAnsi="等线" w:eastAsia="等线"/>
          <w:sz w:val="24"/>
          <w:szCs w:val="24"/>
          <w:lang w:val="en-US" w:eastAsia="zh-CN"/>
        </w:rPr>
        <w:t>基础</w:t>
      </w:r>
      <w:r>
        <w:rPr>
          <w:rFonts w:hint="eastAsia" w:ascii="等线" w:hAnsi="等线" w:eastAsia="等线"/>
          <w:sz w:val="24"/>
          <w:szCs w:val="24"/>
        </w:rPr>
        <w:t>学业奖学金追溯机制，研究生事后被举报有学术不端等违纪、违规行为者，经查证属实后将被追回所获学业奖学金奖金，并撤销相关荣誉。</w:t>
      </w:r>
    </w:p>
    <w:p w14:paraId="1AA8209C">
      <w:pPr>
        <w:ind w:firstLine="480" w:firstLineChars="200"/>
        <w:rPr>
          <w:rFonts w:ascii="等线" w:hAnsi="等线" w:eastAsia="等线"/>
          <w:sz w:val="24"/>
          <w:szCs w:val="24"/>
        </w:rPr>
      </w:pPr>
      <w:r>
        <w:rPr>
          <w:rFonts w:ascii="等线" w:hAnsi="等线" w:eastAsia="等线"/>
          <w:sz w:val="24"/>
          <w:szCs w:val="24"/>
        </w:rPr>
        <w:t>4</w:t>
      </w:r>
      <w:r>
        <w:rPr>
          <w:rFonts w:hint="eastAsia" w:ascii="等线" w:hAnsi="等线" w:eastAsia="等线"/>
          <w:sz w:val="24"/>
          <w:szCs w:val="24"/>
        </w:rPr>
        <w:t>、中途退学</w:t>
      </w:r>
      <w:r>
        <w:rPr>
          <w:rFonts w:hint="eastAsia" w:ascii="等线" w:hAnsi="等线" w:eastAsia="等线"/>
          <w:sz w:val="24"/>
          <w:szCs w:val="24"/>
          <w:lang w:eastAsia="zh-CN"/>
        </w:rPr>
        <w:t>。</w:t>
      </w:r>
      <w:r>
        <w:rPr>
          <w:rFonts w:hint="eastAsia" w:ascii="等线" w:hAnsi="等线" w:eastAsia="等线"/>
          <w:sz w:val="24"/>
          <w:szCs w:val="24"/>
        </w:rPr>
        <w:t>研究生在每学年第一学期学业奖学金发放后退学的，所获学业奖学金退还学校50%，在每学年第二学期退学的无需退还。</w:t>
      </w:r>
    </w:p>
    <w:p w14:paraId="382FA498">
      <w:pPr>
        <w:ind w:firstLine="480" w:firstLineChars="200"/>
        <w:rPr>
          <w:rFonts w:ascii="等线" w:hAnsi="等线" w:eastAsia="等线"/>
          <w:sz w:val="24"/>
          <w:szCs w:val="24"/>
        </w:rPr>
      </w:pPr>
      <w:r>
        <w:rPr>
          <w:rFonts w:hint="eastAsia" w:ascii="等线" w:hAnsi="等线" w:eastAsia="等线"/>
          <w:sz w:val="24"/>
          <w:szCs w:val="24"/>
        </w:rPr>
        <w:t>5、学校根据评审结果原则上将当年的学业奖学金一次性发至研究生的账户中，学校不颁发学业奖学金获奖证书。</w:t>
      </w:r>
    </w:p>
    <w:p w14:paraId="0C88BE8F">
      <w:pPr>
        <w:ind w:firstLine="480" w:firstLineChars="200"/>
        <w:rPr>
          <w:rFonts w:hint="eastAsia" w:ascii="等线" w:hAnsi="等线" w:eastAsia="等线"/>
          <w:sz w:val="24"/>
          <w:szCs w:val="24"/>
        </w:rPr>
      </w:pPr>
      <w:r>
        <w:rPr>
          <w:rFonts w:hint="eastAsia" w:ascii="等线" w:hAnsi="等线" w:eastAsia="等线"/>
          <w:sz w:val="24"/>
          <w:szCs w:val="24"/>
        </w:rPr>
        <w:t>6、</w:t>
      </w:r>
      <w:r>
        <w:rPr>
          <w:rFonts w:hint="eastAsia" w:ascii="等线" w:hAnsi="等线" w:eastAsia="等线"/>
          <w:sz w:val="24"/>
          <w:szCs w:val="24"/>
          <w:lang w:val="en-US" w:eastAsia="zh-CN"/>
        </w:rPr>
        <w:t>未尽事宜，由</w:t>
      </w:r>
      <w:r>
        <w:rPr>
          <w:rFonts w:hint="eastAsia" w:ascii="等线" w:hAnsi="等线" w:eastAsia="等线"/>
          <w:sz w:val="24"/>
          <w:szCs w:val="24"/>
        </w:rPr>
        <w:t>华东师范大学国际汉语文化学院奖助学金评审委员会</w:t>
      </w:r>
      <w:r>
        <w:rPr>
          <w:rFonts w:hint="eastAsia" w:ascii="等线" w:hAnsi="等线" w:eastAsia="等线"/>
          <w:sz w:val="24"/>
          <w:szCs w:val="24"/>
          <w:lang w:val="en-US" w:eastAsia="zh-CN"/>
        </w:rPr>
        <w:t>审定</w:t>
      </w:r>
      <w:r>
        <w:rPr>
          <w:rFonts w:hint="eastAsia" w:ascii="等线" w:hAnsi="等线" w:eastAsia="等线"/>
          <w:sz w:val="24"/>
          <w:szCs w:val="24"/>
        </w:rPr>
        <w:t>。</w:t>
      </w:r>
    </w:p>
    <w:p w14:paraId="09D922BF">
      <w:pPr>
        <w:ind w:firstLine="480" w:firstLineChars="200"/>
        <w:rPr>
          <w:rFonts w:hint="eastAsia" w:ascii="等线" w:hAnsi="等线" w:eastAsia="等线"/>
          <w:sz w:val="24"/>
          <w:szCs w:val="24"/>
        </w:rPr>
      </w:pPr>
    </w:p>
    <w:p w14:paraId="58B8FAEE">
      <w:pPr>
        <w:ind w:firstLine="480" w:firstLineChars="200"/>
        <w:rPr>
          <w:rFonts w:hint="eastAsia" w:ascii="等线" w:hAnsi="等线" w:eastAsia="等线"/>
          <w:sz w:val="24"/>
          <w:szCs w:val="24"/>
        </w:rPr>
      </w:pPr>
    </w:p>
    <w:p w14:paraId="511F96E2">
      <w:pPr>
        <w:rPr>
          <w:rFonts w:hint="default" w:ascii="等线" w:hAnsi="等线" w:eastAsia="等线"/>
          <w:sz w:val="24"/>
          <w:szCs w:val="24"/>
          <w:lang w:val="en-US" w:eastAsia="zh-CN"/>
        </w:rPr>
      </w:pPr>
      <w:bookmarkStart w:id="0" w:name="_GoBack"/>
      <w:bookmarkEnd w:id="0"/>
    </w:p>
    <w:sectPr>
      <w:pgSz w:w="11906" w:h="16838"/>
      <w:pgMar w:top="1440" w:right="1134" w:bottom="96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JmOWM0NGMwMjZkYWJmYTM0ZGIzODk3MGE1OTBlYjAifQ=="/>
    <w:docVar w:name="KSO_WPS_MARK_KEY" w:val="8399dc5d-d3d9-45d6-9ddc-b0709e49cb0f"/>
  </w:docVars>
  <w:rsids>
    <w:rsidRoot w:val="000660ED"/>
    <w:rsid w:val="000660ED"/>
    <w:rsid w:val="001A7A59"/>
    <w:rsid w:val="00240D6F"/>
    <w:rsid w:val="002A254B"/>
    <w:rsid w:val="002D2635"/>
    <w:rsid w:val="00331479"/>
    <w:rsid w:val="003A717D"/>
    <w:rsid w:val="00497817"/>
    <w:rsid w:val="00E22FD4"/>
    <w:rsid w:val="00FC5A8D"/>
    <w:rsid w:val="04920B0A"/>
    <w:rsid w:val="05F00931"/>
    <w:rsid w:val="19C60045"/>
    <w:rsid w:val="1DC02D8F"/>
    <w:rsid w:val="25871207"/>
    <w:rsid w:val="2DD323E2"/>
    <w:rsid w:val="37783709"/>
    <w:rsid w:val="3F036556"/>
    <w:rsid w:val="3F122DC1"/>
    <w:rsid w:val="653A1F38"/>
    <w:rsid w:val="6AC068C6"/>
    <w:rsid w:val="703432C2"/>
    <w:rsid w:val="72FE5F0C"/>
    <w:rsid w:val="77325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1111</Words>
  <Characters>1136</Characters>
  <Lines>14</Lines>
  <Paragraphs>4</Paragraphs>
  <TotalTime>41</TotalTime>
  <ScaleCrop>false</ScaleCrop>
  <LinksUpToDate>false</LinksUpToDate>
  <CharactersWithSpaces>1139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2020-07-23T00:59:00Z</dcterms:created>
  <dc:creator>王志</dc:creator>
  <cp:lastModifiedBy>王志</cp:lastModifiedBy>
  <dcterms:modified xsi:type="dcterms:W3CDTF">2026-09-23T09:32:49Z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E35D32235D9D4078B426845CF893CB08_13</vt:lpwstr>
  </property>
  <property fmtid="{D5CDD505-2E9C-101B-9397-08002B2CF9AE}" pid="4" name="KSOTemplateDocerSaveRecord">
    <vt:lpwstr>eyJoZGlkIjoiZmJmOWM0NGMwMjZkYWJmYTM0ZGIzODk3MGE1OTBlYjAiLCJ1c2VySWQiOiIxNDc3NDM2MjEzIn0=</vt:lpwstr>
  </property>
</Properties>
</file>