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eastAsia" w:ascii="宋体" w:hAnsi="宋体" w:eastAsia="宋体" w:cs="宋体"/>
          <w:b/>
          <w:sz w:val="30"/>
          <w:szCs w:val="30"/>
        </w:rPr>
      </w:pPr>
      <w:r>
        <w:rPr>
          <w:rFonts w:hint="eastAsia" w:ascii="宋体" w:hAnsi="宋体" w:eastAsia="宋体" w:cs="宋体"/>
          <w:b/>
          <w:sz w:val="30"/>
          <w:szCs w:val="30"/>
        </w:rPr>
        <w:t>国际汉语文化学院</w:t>
      </w:r>
    </w:p>
    <w:p>
      <w:pPr>
        <w:spacing w:line="312" w:lineRule="auto"/>
        <w:jc w:val="center"/>
        <w:rPr>
          <w:rFonts w:hint="eastAsia" w:ascii="宋体" w:hAnsi="宋体" w:eastAsia="宋体" w:cs="宋体"/>
          <w:b/>
          <w:sz w:val="30"/>
          <w:szCs w:val="30"/>
        </w:rPr>
      </w:pPr>
      <w:r>
        <w:rPr>
          <w:rFonts w:hint="eastAsia" w:ascii="宋体" w:hAnsi="宋体" w:eastAsia="宋体" w:cs="宋体"/>
          <w:b/>
          <w:sz w:val="30"/>
          <w:szCs w:val="30"/>
        </w:rPr>
        <w:t>2018-2019年度专业硕士研究生奖学金评审细则</w:t>
      </w:r>
    </w:p>
    <w:p>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为激励研究生勤奋学习、积极进取，根据学校相关奖学金评审实施办法，结合国际汉语文化学院专业硕士学位研究生（以下简称“专硕”）的实际情况，本着公开、公正、公平的原则，特制订本细则。</w:t>
      </w:r>
    </w:p>
    <w:p>
      <w:pPr>
        <w:spacing w:line="312"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一、  申请人条件</w:t>
      </w:r>
    </w:p>
    <w:p>
      <w:pPr>
        <w:spacing w:line="312" w:lineRule="auto"/>
        <w:ind w:left="420" w:leftChars="200"/>
        <w:rPr>
          <w:rFonts w:hint="eastAsia" w:ascii="宋体" w:hAnsi="宋体" w:eastAsia="宋体" w:cs="宋体"/>
          <w:sz w:val="24"/>
          <w:szCs w:val="24"/>
        </w:rPr>
      </w:pPr>
      <w:r>
        <w:rPr>
          <w:rFonts w:hint="eastAsia" w:ascii="宋体" w:hAnsi="宋体" w:eastAsia="宋体" w:cs="宋体"/>
          <w:sz w:val="24"/>
          <w:szCs w:val="24"/>
        </w:rPr>
        <w:t>1. 热爱社会主义祖国，拥护中国共产党的领导；</w:t>
      </w:r>
    </w:p>
    <w:p>
      <w:pPr>
        <w:spacing w:line="312" w:lineRule="auto"/>
        <w:ind w:left="420" w:leftChars="200"/>
        <w:rPr>
          <w:rFonts w:hint="eastAsia" w:ascii="宋体" w:hAnsi="宋体" w:eastAsia="宋体" w:cs="宋体"/>
          <w:sz w:val="24"/>
          <w:szCs w:val="24"/>
        </w:rPr>
      </w:pPr>
      <w:r>
        <w:rPr>
          <w:rFonts w:hint="eastAsia" w:ascii="宋体" w:hAnsi="宋体" w:eastAsia="宋体" w:cs="宋体"/>
          <w:sz w:val="24"/>
          <w:szCs w:val="24"/>
        </w:rPr>
        <w:t>2. 遵守宪法和法律，遵守学校规章制度；</w:t>
      </w:r>
    </w:p>
    <w:p>
      <w:pPr>
        <w:spacing w:line="312" w:lineRule="auto"/>
        <w:ind w:left="420" w:leftChars="200"/>
        <w:rPr>
          <w:rFonts w:hint="eastAsia" w:ascii="宋体" w:hAnsi="宋体" w:eastAsia="宋体" w:cs="宋体"/>
          <w:sz w:val="24"/>
          <w:szCs w:val="24"/>
        </w:rPr>
      </w:pPr>
      <w:r>
        <w:rPr>
          <w:rFonts w:hint="eastAsia" w:ascii="宋体" w:hAnsi="宋体" w:eastAsia="宋体" w:cs="宋体"/>
          <w:sz w:val="24"/>
          <w:szCs w:val="24"/>
        </w:rPr>
        <w:t>3. 诚实守信，道德品质优良；</w:t>
      </w:r>
    </w:p>
    <w:p>
      <w:pPr>
        <w:spacing w:line="312" w:lineRule="auto"/>
        <w:ind w:left="420" w:leftChars="200"/>
        <w:rPr>
          <w:rFonts w:hint="eastAsia" w:ascii="宋体" w:hAnsi="宋体" w:eastAsia="宋体" w:cs="宋体"/>
          <w:sz w:val="24"/>
          <w:szCs w:val="24"/>
        </w:rPr>
      </w:pPr>
      <w:r>
        <w:rPr>
          <w:rFonts w:hint="eastAsia" w:ascii="宋体" w:hAnsi="宋体" w:eastAsia="宋体" w:cs="宋体"/>
          <w:sz w:val="24"/>
          <w:szCs w:val="24"/>
        </w:rPr>
        <w:t>4. 学习成绩优异：研二学生上一学年全科总成绩排名应不低于全班总人数的前50%，且未出现课程考试不合格的情况。</w:t>
      </w:r>
    </w:p>
    <w:p>
      <w:pPr>
        <w:numPr>
          <w:numId w:val="0"/>
        </w:numPr>
        <w:spacing w:line="312" w:lineRule="auto"/>
        <w:ind w:firstLine="480" w:firstLineChars="200"/>
        <w:rPr>
          <w:rFonts w:hint="eastAsia"/>
          <w:sz w:val="24"/>
          <w:lang w:eastAsia="zh-CN"/>
        </w:rPr>
      </w:pPr>
      <w:r>
        <w:rPr>
          <w:rFonts w:hint="eastAsia" w:ascii="宋体" w:hAnsi="宋体" w:eastAsia="宋体" w:cs="宋体"/>
          <w:sz w:val="24"/>
          <w:szCs w:val="24"/>
          <w:lang w:val="en-US" w:eastAsia="zh-CN"/>
        </w:rPr>
        <w:t xml:space="preserve">5. </w:t>
      </w:r>
      <w:r>
        <w:rPr>
          <w:rFonts w:hint="eastAsia" w:ascii="宋体" w:hAnsi="宋体" w:cs="宋体"/>
          <w:sz w:val="24"/>
          <w:szCs w:val="24"/>
          <w:lang w:val="en-US" w:eastAsia="zh-CN"/>
        </w:rPr>
        <w:t>根据</w:t>
      </w:r>
      <w:r>
        <w:rPr>
          <w:rFonts w:hint="eastAsia" w:ascii="宋体" w:hAnsi="宋体" w:eastAsia="宋体" w:cs="仿宋_GB2312"/>
          <w:kern w:val="0"/>
          <w:sz w:val="24"/>
          <w:szCs w:val="24"/>
        </w:rPr>
        <w:t>《华东师范大学学生宿舍管理规定》</w:t>
      </w:r>
      <w:r>
        <w:rPr>
          <w:rFonts w:hint="eastAsia" w:ascii="宋体" w:hAnsi="宋体" w:cs="仿宋_GB2312"/>
          <w:kern w:val="0"/>
          <w:sz w:val="24"/>
          <w:szCs w:val="24"/>
          <w:lang w:eastAsia="zh-CN"/>
        </w:rPr>
        <w:t>和学工党委《</w:t>
      </w:r>
      <w:r>
        <w:rPr>
          <w:rFonts w:ascii="宋体" w:hAnsi="宋体" w:eastAsia="宋体" w:cs="宋体"/>
          <w:sz w:val="24"/>
          <w:szCs w:val="24"/>
        </w:rPr>
        <w:t>关于在奖学金评定中落实对宿舍违章电器查处相关处理的通知</w:t>
      </w:r>
      <w:r>
        <w:rPr>
          <w:rFonts w:hint="eastAsia" w:ascii="宋体" w:hAnsi="宋体" w:cs="仿宋_GB2312"/>
          <w:kern w:val="0"/>
          <w:sz w:val="24"/>
          <w:szCs w:val="24"/>
          <w:lang w:eastAsia="zh-CN"/>
        </w:rPr>
        <w:t>》，</w:t>
      </w:r>
      <w:r>
        <w:rPr>
          <w:rFonts w:hint="eastAsia" w:ascii="宋体" w:hAnsi="宋体" w:eastAsia="宋体" w:cs="仿宋_GB2312"/>
          <w:kern w:val="0"/>
          <w:sz w:val="24"/>
          <w:szCs w:val="24"/>
        </w:rPr>
        <w:t>要求</w:t>
      </w:r>
      <w:r>
        <w:rPr>
          <w:rFonts w:hint="eastAsia"/>
          <w:sz w:val="24"/>
        </w:rPr>
        <w:t>奖学金年度内被检查出</w:t>
      </w:r>
      <w:r>
        <w:rPr>
          <w:rFonts w:hint="eastAsia"/>
          <w:sz w:val="24"/>
          <w:lang w:val="en-US" w:eastAsia="zh-CN"/>
        </w:rPr>
        <w:t>二</w:t>
      </w:r>
      <w:r>
        <w:rPr>
          <w:rFonts w:hint="eastAsia"/>
          <w:sz w:val="24"/>
        </w:rPr>
        <w:t>次违章电器的，或者年度内检查出存在违章电器</w:t>
      </w:r>
      <w:r>
        <w:rPr>
          <w:rFonts w:hint="eastAsia"/>
          <w:sz w:val="24"/>
          <w:lang w:eastAsia="zh-CN"/>
        </w:rPr>
        <w:t>一</w:t>
      </w:r>
      <w:r>
        <w:rPr>
          <w:rFonts w:hint="eastAsia"/>
          <w:sz w:val="24"/>
        </w:rPr>
        <w:t>次，但是入校累计达到</w:t>
      </w:r>
      <w:r>
        <w:rPr>
          <w:rFonts w:hint="eastAsia"/>
          <w:sz w:val="24"/>
          <w:lang w:val="en-US" w:eastAsia="zh-CN"/>
        </w:rPr>
        <w:t>三</w:t>
      </w:r>
      <w:r>
        <w:rPr>
          <w:rFonts w:hint="eastAsia"/>
          <w:sz w:val="24"/>
        </w:rPr>
        <w:t>次的</w:t>
      </w:r>
      <w:r>
        <w:rPr>
          <w:rFonts w:hint="eastAsia"/>
          <w:sz w:val="24"/>
          <w:lang w:val="en-US" w:eastAsia="zh-CN"/>
        </w:rPr>
        <w:t>,</w:t>
      </w:r>
      <w:r>
        <w:rPr>
          <w:rFonts w:hint="eastAsia"/>
          <w:sz w:val="24"/>
        </w:rPr>
        <w:t>取消</w:t>
      </w:r>
      <w:r>
        <w:rPr>
          <w:rFonts w:hint="eastAsia"/>
          <w:sz w:val="24"/>
          <w:lang w:val="en-US" w:eastAsia="zh-CN"/>
        </w:rPr>
        <w:t>奖学金评审</w:t>
      </w:r>
      <w:r>
        <w:rPr>
          <w:rFonts w:hint="eastAsia"/>
          <w:sz w:val="24"/>
        </w:rPr>
        <w:t>资格。对在评学年内没有违章电器情况，但是累计达三次的，奖学金降一档次</w:t>
      </w:r>
      <w:r>
        <w:rPr>
          <w:rFonts w:hint="eastAsia"/>
          <w:sz w:val="24"/>
          <w:lang w:eastAsia="zh-CN"/>
        </w:rPr>
        <w:t>。</w:t>
      </w:r>
    </w:p>
    <w:p>
      <w:pPr>
        <w:numPr>
          <w:numId w:val="0"/>
        </w:num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宿舍卫生检查在参评学年出现不合格情况</w:t>
      </w:r>
      <w:r>
        <w:rPr>
          <w:rFonts w:hint="eastAsia" w:ascii="宋体" w:hAnsi="宋体" w:cs="宋体"/>
          <w:sz w:val="24"/>
          <w:szCs w:val="24"/>
          <w:lang w:eastAsia="zh-CN"/>
        </w:rPr>
        <w:t>，</w:t>
      </w:r>
      <w:r>
        <w:rPr>
          <w:rFonts w:hint="eastAsia" w:ascii="宋体" w:hAnsi="宋体" w:eastAsia="宋体" w:cs="宋体"/>
          <w:sz w:val="24"/>
          <w:szCs w:val="24"/>
        </w:rPr>
        <w:t>二次</w:t>
      </w:r>
      <w:r>
        <w:rPr>
          <w:rFonts w:hint="eastAsia" w:ascii="宋体" w:hAnsi="宋体" w:cs="宋体"/>
          <w:sz w:val="24"/>
          <w:szCs w:val="24"/>
          <w:lang w:eastAsia="zh-CN"/>
        </w:rPr>
        <w:t>的降低奖学金档次，</w:t>
      </w:r>
      <w:r>
        <w:rPr>
          <w:rFonts w:hint="eastAsia" w:ascii="宋体" w:hAnsi="宋体" w:eastAsia="宋体" w:cs="宋体"/>
          <w:sz w:val="24"/>
          <w:szCs w:val="24"/>
        </w:rPr>
        <w:t>达到三次及以上的评选资格取消。</w:t>
      </w:r>
      <w:bookmarkStart w:id="0" w:name="_GoBack"/>
      <w:bookmarkEnd w:id="0"/>
    </w:p>
    <w:p>
      <w:pPr>
        <w:spacing w:line="312" w:lineRule="auto"/>
        <w:ind w:left="420" w:leftChars="200"/>
        <w:rPr>
          <w:rFonts w:hint="eastAsia" w:ascii="宋体" w:hAnsi="宋体" w:eastAsia="宋体" w:cs="宋体"/>
          <w:sz w:val="24"/>
          <w:szCs w:val="24"/>
        </w:rPr>
      </w:pPr>
    </w:p>
    <w:p>
      <w:pPr>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二、申报流程</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每位奖学金申请人提交“年度综合评分项目清单”，并根据“综合评分”项目提交相关证明材料（复印件、情况说明及证明人信息等）。</w:t>
      </w:r>
      <w:r>
        <w:rPr>
          <w:rFonts w:hint="eastAsia" w:ascii="宋体" w:hAnsi="宋体" w:eastAsia="宋体" w:cs="宋体"/>
          <w:b/>
          <w:sz w:val="24"/>
          <w:szCs w:val="24"/>
        </w:rPr>
        <w:t>注意：研三学生在前一年度已用于国家奖学金申报且获奖所使用的材料，不可再用于此次评审（长期任职和实习除外，前一年度用于国家奖学金申报但未获奖所使用的材料除外）。评审委员会对相关材料进行审核、计算“综合评分”，并确定奖学金结果。</w:t>
      </w:r>
    </w:p>
    <w:p>
      <w:pPr>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三、综合评分分值核算办法</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研二学生：综合评分=学业成绩×20%+科研活动×20%+专业实践×20%+社会工作×20%+竞技比赛×20%</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研三学生：综合评分=科研活动×25%+专业实践×25%+社会工作×25%+竞技比赛×25%</w:t>
      </w:r>
    </w:p>
    <w:p>
      <w:pPr>
        <w:pStyle w:val="10"/>
        <w:numPr>
          <w:ilvl w:val="0"/>
          <w:numId w:val="1"/>
        </w:numPr>
        <w:spacing w:line="312" w:lineRule="auto"/>
        <w:ind w:firstLineChars="0"/>
        <w:rPr>
          <w:rFonts w:hint="eastAsia" w:ascii="宋体" w:hAnsi="宋体" w:eastAsia="宋体" w:cs="宋体"/>
          <w:b/>
          <w:sz w:val="24"/>
          <w:szCs w:val="24"/>
        </w:rPr>
      </w:pPr>
      <w:r>
        <w:rPr>
          <w:rFonts w:hint="eastAsia" w:ascii="宋体" w:hAnsi="宋体" w:eastAsia="宋体" w:cs="宋体"/>
          <w:b/>
          <w:sz w:val="24"/>
          <w:szCs w:val="24"/>
        </w:rPr>
        <w:t>学业成绩</w:t>
      </w:r>
    </w:p>
    <w:p>
      <w:pPr>
        <w:spacing w:line="312" w:lineRule="auto"/>
        <w:ind w:firstLine="480"/>
        <w:rPr>
          <w:rFonts w:hint="eastAsia" w:ascii="宋体" w:hAnsi="宋体" w:eastAsia="宋体" w:cs="宋体"/>
          <w:sz w:val="24"/>
          <w:szCs w:val="24"/>
        </w:rPr>
      </w:pPr>
      <w:r>
        <w:rPr>
          <w:rFonts w:hint="eastAsia" w:ascii="宋体" w:hAnsi="宋体" w:eastAsia="宋体" w:cs="宋体"/>
          <w:sz w:val="24"/>
          <w:szCs w:val="24"/>
        </w:rPr>
        <w:t>由于课程安排，第二学年没有课程，故研三学生不计算学业成绩。</w:t>
      </w:r>
    </w:p>
    <w:p>
      <w:pPr>
        <w:spacing w:line="312" w:lineRule="auto"/>
        <w:ind w:firstLine="480"/>
        <w:rPr>
          <w:rFonts w:hint="eastAsia" w:ascii="宋体" w:hAnsi="宋体" w:eastAsia="宋体" w:cs="宋体"/>
          <w:sz w:val="24"/>
          <w:szCs w:val="24"/>
        </w:rPr>
      </w:pPr>
      <w:r>
        <w:rPr>
          <w:rFonts w:hint="eastAsia" w:ascii="宋体" w:hAnsi="宋体" w:eastAsia="宋体" w:cs="宋体"/>
          <w:sz w:val="24"/>
          <w:szCs w:val="24"/>
        </w:rPr>
        <w:t>研二学生学业成绩以上一学年所学课程的已有成绩的加权平均数为准，具体计算方法如下：</w:t>
      </w:r>
    </w:p>
    <w:tbl>
      <w:tblPr>
        <w:tblStyle w:val="6"/>
        <w:tblW w:w="7240" w:type="dxa"/>
        <w:tblInd w:w="534" w:type="dxa"/>
        <w:tblLayout w:type="autofit"/>
        <w:tblCellMar>
          <w:top w:w="0" w:type="dxa"/>
          <w:left w:w="108" w:type="dxa"/>
          <w:bottom w:w="0" w:type="dxa"/>
          <w:right w:w="108" w:type="dxa"/>
        </w:tblCellMar>
      </w:tblPr>
      <w:tblGrid>
        <w:gridCol w:w="1560"/>
        <w:gridCol w:w="5680"/>
      </w:tblGrid>
      <w:tr>
        <w:tblPrEx>
          <w:tblCellMar>
            <w:top w:w="0" w:type="dxa"/>
            <w:left w:w="108" w:type="dxa"/>
            <w:bottom w:w="0" w:type="dxa"/>
            <w:right w:w="108" w:type="dxa"/>
          </w:tblCellMar>
        </w:tblPrEx>
        <w:trPr>
          <w:trHeight w:val="405" w:hRule="atLeast"/>
        </w:trPr>
        <w:tc>
          <w:tcPr>
            <w:tcW w:w="1560" w:type="dxa"/>
            <w:vMerge w:val="restart"/>
            <w:tcBorders>
              <w:top w:val="nil"/>
              <w:left w:val="nil"/>
              <w:bottom w:val="nil"/>
              <w:right w:val="nil"/>
            </w:tcBorders>
            <w:shd w:val="clear" w:color="auto" w:fill="auto"/>
            <w:noWrap/>
            <w:vAlign w:val="center"/>
          </w:tcPr>
          <w:p>
            <w:pPr>
              <w:widowControl/>
              <w:spacing w:line="312"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学业成绩=</w:t>
            </w:r>
          </w:p>
        </w:tc>
        <w:tc>
          <w:tcPr>
            <w:tcW w:w="5680" w:type="dxa"/>
            <w:tcBorders>
              <w:top w:val="nil"/>
              <w:left w:val="nil"/>
              <w:bottom w:val="single" w:color="auto" w:sz="8" w:space="0"/>
              <w:right w:val="nil"/>
            </w:tcBorders>
            <w:shd w:val="clear" w:color="auto" w:fill="auto"/>
            <w:noWrap/>
            <w:vAlign w:val="bottom"/>
          </w:tcPr>
          <w:p>
            <w:pPr>
              <w:widowControl/>
              <w:spacing w:line="312"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各课程考核原始得分与其对应学分乘积之和</w:t>
            </w:r>
          </w:p>
        </w:tc>
      </w:tr>
      <w:tr>
        <w:tblPrEx>
          <w:tblCellMar>
            <w:top w:w="0" w:type="dxa"/>
            <w:left w:w="108" w:type="dxa"/>
            <w:bottom w:w="0" w:type="dxa"/>
            <w:right w:w="108" w:type="dxa"/>
          </w:tblCellMar>
        </w:tblPrEx>
        <w:trPr>
          <w:trHeight w:val="330" w:hRule="atLeast"/>
        </w:trPr>
        <w:tc>
          <w:tcPr>
            <w:tcW w:w="1560" w:type="dxa"/>
            <w:vMerge w:val="continue"/>
            <w:tcBorders>
              <w:top w:val="nil"/>
              <w:left w:val="nil"/>
              <w:bottom w:val="nil"/>
              <w:right w:val="nil"/>
            </w:tcBorders>
            <w:vAlign w:val="center"/>
          </w:tcPr>
          <w:p>
            <w:pPr>
              <w:widowControl/>
              <w:spacing w:line="312" w:lineRule="auto"/>
              <w:jc w:val="left"/>
              <w:rPr>
                <w:rFonts w:hint="eastAsia" w:ascii="宋体" w:hAnsi="宋体" w:eastAsia="宋体" w:cs="宋体"/>
                <w:color w:val="000000"/>
                <w:kern w:val="0"/>
                <w:sz w:val="24"/>
                <w:szCs w:val="24"/>
              </w:rPr>
            </w:pPr>
          </w:p>
        </w:tc>
        <w:tc>
          <w:tcPr>
            <w:tcW w:w="5680" w:type="dxa"/>
            <w:tcBorders>
              <w:top w:val="nil"/>
              <w:left w:val="nil"/>
              <w:bottom w:val="nil"/>
              <w:right w:val="nil"/>
            </w:tcBorders>
            <w:shd w:val="clear" w:color="auto" w:fill="auto"/>
            <w:noWrap/>
            <w:vAlign w:val="bottom"/>
          </w:tcPr>
          <w:p>
            <w:pPr>
              <w:widowControl/>
              <w:spacing w:line="312"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各课程对应学分之和</w:t>
            </w:r>
          </w:p>
        </w:tc>
      </w:tr>
    </w:tbl>
    <w:p>
      <w:pPr>
        <w:pStyle w:val="10"/>
        <w:numPr>
          <w:ilvl w:val="0"/>
          <w:numId w:val="1"/>
        </w:numPr>
        <w:spacing w:line="312" w:lineRule="auto"/>
        <w:ind w:firstLineChars="0"/>
        <w:rPr>
          <w:rFonts w:hint="eastAsia" w:ascii="宋体" w:hAnsi="宋体" w:eastAsia="宋体" w:cs="宋体"/>
          <w:b/>
          <w:sz w:val="24"/>
          <w:szCs w:val="24"/>
        </w:rPr>
      </w:pPr>
      <w:r>
        <w:rPr>
          <w:rFonts w:hint="eastAsia" w:ascii="宋体" w:hAnsi="宋体" w:eastAsia="宋体" w:cs="宋体"/>
          <w:b/>
          <w:sz w:val="24"/>
          <w:szCs w:val="24"/>
        </w:rPr>
        <w:t>科研活动</w:t>
      </w:r>
    </w:p>
    <w:p>
      <w:pPr>
        <w:spacing w:line="312"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科研活动指参加汉语国际教育领域的相关会议，发表相关论文/专著，以及参与相关科研项目等。</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（1）参加相关会议：</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基准分（以提交会议论文为准）：20分，视以下情况累加：</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国内会议10分，国际（含境外）会议15分，论文获奖5分；</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（2）发表论文/专著：</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基准分（以刊出论文或专著原件为准）：30分，视以下情况累加：</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核心期刊（指当年CSSCI来源期刊）刊出：40分；</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一般期刊（包括在报纸上发表的论文、但不包括会议论文集）刊出：10分；</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专著：40分；</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译著：30分；</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（3）参与科研项目：</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基准分（以项目立项/中期/结题报告为准）：20分，视以下情况累加：</w:t>
      </w:r>
    </w:p>
    <w:p>
      <w:pPr>
        <w:spacing w:line="312" w:lineRule="auto"/>
        <w:ind w:firstLine="480"/>
        <w:rPr>
          <w:rFonts w:hint="eastAsia" w:ascii="宋体" w:hAnsi="宋体" w:eastAsia="宋体" w:cs="宋体"/>
          <w:sz w:val="24"/>
          <w:szCs w:val="24"/>
        </w:rPr>
      </w:pPr>
      <w:r>
        <w:rPr>
          <w:rFonts w:hint="eastAsia" w:ascii="宋体" w:hAnsi="宋体" w:eastAsia="宋体" w:cs="宋体"/>
          <w:sz w:val="24"/>
          <w:szCs w:val="24"/>
        </w:rPr>
        <w:t>国家级项目主持人：30分；国家级项目组成员：20分；</w:t>
      </w:r>
    </w:p>
    <w:p>
      <w:pPr>
        <w:spacing w:line="312" w:lineRule="auto"/>
        <w:ind w:firstLine="480"/>
        <w:rPr>
          <w:rFonts w:hint="eastAsia" w:ascii="宋体" w:hAnsi="宋体" w:eastAsia="宋体" w:cs="宋体"/>
          <w:sz w:val="24"/>
          <w:szCs w:val="24"/>
        </w:rPr>
      </w:pPr>
      <w:r>
        <w:rPr>
          <w:rFonts w:hint="eastAsia" w:ascii="宋体" w:hAnsi="宋体" w:eastAsia="宋体" w:cs="宋体"/>
          <w:sz w:val="24"/>
          <w:szCs w:val="24"/>
        </w:rPr>
        <w:t>省部级项目主持人：20分；省部级项目组成员：10；</w:t>
      </w:r>
    </w:p>
    <w:p>
      <w:pPr>
        <w:spacing w:line="312" w:lineRule="auto"/>
        <w:ind w:firstLine="480"/>
        <w:rPr>
          <w:rFonts w:hint="eastAsia" w:ascii="宋体" w:hAnsi="宋体" w:eastAsia="宋体" w:cs="宋体"/>
          <w:sz w:val="24"/>
          <w:szCs w:val="24"/>
        </w:rPr>
      </w:pPr>
      <w:r>
        <w:rPr>
          <w:rFonts w:hint="eastAsia" w:ascii="宋体" w:hAnsi="宋体" w:eastAsia="宋体" w:cs="宋体"/>
          <w:sz w:val="24"/>
          <w:szCs w:val="24"/>
        </w:rPr>
        <w:t>厅局级项目主持人：10分；厅局级项目组成员：5分。</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numPr>
          <w:ilvl w:val="0"/>
          <w:numId w:val="2"/>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参加汉语国际教育领域的相关会议以提交会议论文为准；</w:t>
      </w:r>
    </w:p>
    <w:p>
      <w:pPr>
        <w:numPr>
          <w:ilvl w:val="0"/>
          <w:numId w:val="2"/>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用同一篇论文参加不同会议的，以赋值最高的一次为准；若几次会议的赋值相同，则以一次赋值为准，不再重复计分。</w:t>
      </w:r>
    </w:p>
    <w:p>
      <w:pPr>
        <w:numPr>
          <w:ilvl w:val="0"/>
          <w:numId w:val="2"/>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合作性的科研成果原则上按以下方式划分该成果的量化分数：</w:t>
      </w:r>
    </w:p>
    <w:p>
      <w:pPr>
        <w:numPr>
          <w:ilvl w:val="0"/>
          <w:numId w:val="3"/>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两人完成的成果，第一作者占70%、第二作者占30%；</w:t>
      </w:r>
    </w:p>
    <w:p>
      <w:pPr>
        <w:numPr>
          <w:ilvl w:val="0"/>
          <w:numId w:val="3"/>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三人完成的成果，第一作者占50%、第二作者占30%、第三作者占20%；</w:t>
      </w:r>
    </w:p>
    <w:p>
      <w:pPr>
        <w:numPr>
          <w:ilvl w:val="0"/>
          <w:numId w:val="3"/>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四人及四人以上完成的成果，第一作者占50%、第二作者占30%、其余作者均分剩余的20%。</w:t>
      </w:r>
    </w:p>
    <w:p>
      <w:pPr>
        <w:spacing w:line="312" w:lineRule="auto"/>
        <w:ind w:left="120"/>
        <w:rPr>
          <w:rFonts w:hint="eastAsia" w:ascii="宋体" w:hAnsi="宋体" w:eastAsia="宋体" w:cs="宋体"/>
          <w:sz w:val="24"/>
          <w:szCs w:val="24"/>
        </w:rPr>
      </w:pPr>
      <w:r>
        <w:rPr>
          <w:rFonts w:hint="eastAsia" w:ascii="宋体" w:hAnsi="宋体" w:eastAsia="宋体" w:cs="宋体"/>
          <w:sz w:val="24"/>
          <w:szCs w:val="24"/>
        </w:rPr>
        <w:t xml:space="preserve">   （4）若以合作性的科研成果参加会议，基准分的计算也以划分成果后的量化分数为参考。</w:t>
      </w:r>
    </w:p>
    <w:p>
      <w:pPr>
        <w:pStyle w:val="10"/>
        <w:numPr>
          <w:ilvl w:val="0"/>
          <w:numId w:val="1"/>
        </w:numPr>
        <w:spacing w:line="312" w:lineRule="auto"/>
        <w:ind w:firstLineChars="0"/>
        <w:rPr>
          <w:rFonts w:hint="eastAsia" w:ascii="宋体" w:hAnsi="宋体" w:eastAsia="宋体" w:cs="宋体"/>
          <w:b/>
          <w:sz w:val="24"/>
          <w:szCs w:val="24"/>
        </w:rPr>
      </w:pPr>
      <w:r>
        <w:rPr>
          <w:rFonts w:hint="eastAsia" w:ascii="宋体" w:hAnsi="宋体" w:eastAsia="宋体" w:cs="宋体"/>
          <w:b/>
          <w:sz w:val="24"/>
          <w:szCs w:val="24"/>
        </w:rPr>
        <w:t>专业实践</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专业实践指与汉语国际教育专业紧密相关的教学实践。参加专业实践、并能提供实习单位证明的：基准分20分。在此基础上，视以下情况累加：</w:t>
      </w:r>
    </w:p>
    <w:p>
      <w:pPr>
        <w:numPr>
          <w:ilvl w:val="0"/>
          <w:numId w:val="4"/>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国家汉办/孔子学院总部志愿者项目：80分；（同一个项目若上一年度已作为申请材料，本年度不可再用）</w:t>
      </w:r>
    </w:p>
    <w:p>
      <w:pPr>
        <w:numPr>
          <w:ilvl w:val="0"/>
          <w:numId w:val="4"/>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CIEE、UVA、ALLIANCE、CEA等华东师大国际合作项目：20分；</w:t>
      </w:r>
    </w:p>
    <w:p>
      <w:pPr>
        <w:numPr>
          <w:ilvl w:val="0"/>
          <w:numId w:val="4"/>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国内其他教育实习机构：10分;</w:t>
      </w:r>
    </w:p>
    <w:p>
      <w:pPr>
        <w:numPr>
          <w:ilvl w:val="0"/>
          <w:numId w:val="4"/>
        </w:numPr>
        <w:spacing w:line="312" w:lineRule="auto"/>
        <w:ind w:left="420" w:leftChars="200" w:firstLine="0"/>
        <w:rPr>
          <w:rFonts w:hint="eastAsia" w:ascii="宋体" w:hAnsi="宋体" w:eastAsia="宋体" w:cs="宋体"/>
          <w:sz w:val="24"/>
          <w:szCs w:val="24"/>
        </w:rPr>
      </w:pPr>
      <w:r>
        <w:rPr>
          <w:rFonts w:hint="eastAsia" w:ascii="宋体" w:hAnsi="宋体" w:eastAsia="宋体" w:cs="宋体"/>
          <w:sz w:val="24"/>
          <w:szCs w:val="24"/>
        </w:rPr>
        <w:t>一学年内在学院内带团上课累计达到60课时以上（参考标准为ciee一个学期的课时数量），则可与ciee按照同等标准计20分；累计达到30课时以上、60课时以下，计10分。在清单中请写明所带每个团上课的具体课程类型、时间和课时数。</w:t>
      </w:r>
    </w:p>
    <w:p>
      <w:pPr>
        <w:spacing w:line="312" w:lineRule="auto"/>
        <w:ind w:left="420" w:leftChars="200"/>
        <w:rPr>
          <w:rFonts w:hint="eastAsia" w:ascii="宋体" w:hAnsi="宋体" w:eastAsia="宋体" w:cs="宋体"/>
          <w:sz w:val="24"/>
          <w:szCs w:val="24"/>
        </w:rPr>
      </w:pPr>
      <w:r>
        <w:rPr>
          <w:rFonts w:hint="eastAsia" w:ascii="宋体" w:hAnsi="宋体" w:eastAsia="宋体" w:cs="宋体"/>
          <w:sz w:val="24"/>
          <w:szCs w:val="24"/>
        </w:rPr>
        <w:t>注：</w:t>
      </w:r>
    </w:p>
    <w:p>
      <w:pPr>
        <w:spacing w:line="312" w:lineRule="auto"/>
        <w:ind w:left="420"/>
        <w:rPr>
          <w:rFonts w:hint="eastAsia" w:ascii="宋体" w:hAnsi="宋体" w:eastAsia="宋体" w:cs="宋体"/>
          <w:sz w:val="24"/>
          <w:szCs w:val="24"/>
        </w:rPr>
      </w:pPr>
      <w:r>
        <w:rPr>
          <w:rFonts w:hint="eastAsia" w:ascii="宋体" w:hAnsi="宋体" w:eastAsia="宋体" w:cs="宋体"/>
          <w:sz w:val="24"/>
          <w:szCs w:val="24"/>
        </w:rPr>
        <w:t>（1）专业实践以实践单位认定为准，在同一实践单位实习累计时长不应少于一学期；同时，需提供实践单位负责人/指导教师签字盖章的证明材料；</w:t>
      </w:r>
    </w:p>
    <w:p>
      <w:pPr>
        <w:spacing w:line="312" w:lineRule="auto"/>
        <w:ind w:left="420"/>
        <w:rPr>
          <w:rFonts w:hint="eastAsia" w:ascii="宋体" w:hAnsi="宋体" w:eastAsia="宋体" w:cs="宋体"/>
          <w:sz w:val="24"/>
          <w:szCs w:val="24"/>
        </w:rPr>
      </w:pPr>
      <w:r>
        <w:rPr>
          <w:rFonts w:hint="eastAsia" w:ascii="宋体" w:hAnsi="宋体" w:eastAsia="宋体" w:cs="宋体"/>
          <w:sz w:val="24"/>
          <w:szCs w:val="24"/>
        </w:rPr>
        <w:t>（2）同一学年进行多个专业实践的，以赋值最高的一项计分，不累计计分。</w:t>
      </w:r>
    </w:p>
    <w:p>
      <w:pPr>
        <w:pStyle w:val="10"/>
        <w:numPr>
          <w:ilvl w:val="0"/>
          <w:numId w:val="1"/>
        </w:numPr>
        <w:spacing w:line="312" w:lineRule="auto"/>
        <w:ind w:firstLineChars="0"/>
        <w:rPr>
          <w:rFonts w:hint="eastAsia" w:ascii="宋体" w:hAnsi="宋体" w:eastAsia="宋体" w:cs="宋体"/>
          <w:b/>
          <w:sz w:val="24"/>
          <w:szCs w:val="24"/>
        </w:rPr>
      </w:pPr>
      <w:r>
        <w:rPr>
          <w:rFonts w:hint="eastAsia" w:ascii="宋体" w:hAnsi="宋体" w:eastAsia="宋体" w:cs="宋体"/>
          <w:b/>
          <w:sz w:val="24"/>
          <w:szCs w:val="24"/>
        </w:rPr>
        <w:t>社会工作、志愿服务及荣誉</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社会工作主要指担任班级、研究生会等部门职务；志愿服务指参加各类志愿者活动；荣誉指在校期间获得的各级荣誉。</w:t>
      </w:r>
    </w:p>
    <w:p>
      <w:pPr>
        <w:numPr>
          <w:ilvl w:val="0"/>
          <w:numId w:val="5"/>
        </w:numPr>
        <w:spacing w:line="312" w:lineRule="auto"/>
        <w:ind w:left="420" w:leftChars="200" w:firstLine="0"/>
        <w:jc w:val="left"/>
        <w:rPr>
          <w:rFonts w:hint="eastAsia" w:ascii="宋体" w:hAnsi="宋体" w:eastAsia="宋体" w:cs="宋体"/>
          <w:sz w:val="24"/>
          <w:szCs w:val="24"/>
        </w:rPr>
      </w:pPr>
      <w:r>
        <w:rPr>
          <w:rFonts w:hint="eastAsia" w:ascii="宋体" w:hAnsi="宋体" w:eastAsia="宋体" w:cs="宋体"/>
          <w:sz w:val="24"/>
          <w:szCs w:val="24"/>
        </w:rPr>
        <w:t>社会工作</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班长、党支部书记、校/学院研究生会主席团：15分；</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班委、党支部委员、校/学院研究生会各部部长和副部长：10分；</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担任其他社会职务，由评审委员会参照上述级别确定分值。</w:t>
      </w:r>
    </w:p>
    <w:p>
      <w:pPr>
        <w:numPr>
          <w:ilvl w:val="0"/>
          <w:numId w:val="5"/>
        </w:numPr>
        <w:spacing w:line="312" w:lineRule="auto"/>
        <w:ind w:left="420" w:leftChars="200" w:firstLine="0"/>
        <w:jc w:val="left"/>
        <w:rPr>
          <w:rFonts w:hint="eastAsia" w:ascii="宋体" w:hAnsi="宋体" w:eastAsia="宋体" w:cs="宋体"/>
          <w:sz w:val="24"/>
          <w:szCs w:val="24"/>
        </w:rPr>
      </w:pPr>
      <w:r>
        <w:rPr>
          <w:rFonts w:hint="eastAsia" w:ascii="宋体" w:hAnsi="宋体" w:eastAsia="宋体" w:cs="宋体"/>
          <w:sz w:val="24"/>
          <w:szCs w:val="24"/>
        </w:rPr>
        <w:t>志愿服务</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校/学院组织的会议、培训接待等活动的志愿服务：基准分3分/次；视服务时间、贡献程度在其基础上酌情累加分值，每次累加分值不大于5分(单次20小时以上)。</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其他形式的志愿者活动：基准分1分/次；累加分值计算同上。</w:t>
      </w:r>
    </w:p>
    <w:p>
      <w:pPr>
        <w:numPr>
          <w:ilvl w:val="0"/>
          <w:numId w:val="5"/>
        </w:numPr>
        <w:spacing w:line="312" w:lineRule="auto"/>
        <w:ind w:left="420" w:leftChars="200" w:firstLine="0"/>
        <w:jc w:val="left"/>
        <w:rPr>
          <w:rFonts w:hint="eastAsia" w:ascii="宋体" w:hAnsi="宋体" w:eastAsia="宋体" w:cs="宋体"/>
          <w:sz w:val="24"/>
          <w:szCs w:val="24"/>
        </w:rPr>
      </w:pPr>
      <w:r>
        <w:rPr>
          <w:rFonts w:hint="eastAsia" w:ascii="宋体" w:hAnsi="宋体" w:eastAsia="宋体" w:cs="宋体"/>
          <w:sz w:val="24"/>
          <w:szCs w:val="24"/>
        </w:rPr>
        <w:t>荣誉</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 xml:space="preserve">市级：上海市三好学生，优秀学生干部等：10分 ；                  </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校级：优秀学生干部，优秀学生等：5分 。</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其他荣誉经评审委员会认定后，参照上述级别计分。</w:t>
      </w:r>
    </w:p>
    <w:p>
      <w:pPr>
        <w:spacing w:line="312" w:lineRule="auto"/>
        <w:ind w:left="560"/>
        <w:rPr>
          <w:rFonts w:hint="eastAsia" w:ascii="宋体" w:hAnsi="宋体" w:eastAsia="宋体" w:cs="宋体"/>
          <w:sz w:val="24"/>
          <w:szCs w:val="24"/>
        </w:rPr>
      </w:pPr>
      <w:r>
        <w:rPr>
          <w:rFonts w:hint="eastAsia" w:ascii="宋体" w:hAnsi="宋体" w:eastAsia="宋体" w:cs="宋体"/>
          <w:sz w:val="24"/>
          <w:szCs w:val="24"/>
        </w:rPr>
        <w:t>注：</w:t>
      </w:r>
    </w:p>
    <w:p>
      <w:pPr>
        <w:spacing w:line="312" w:lineRule="auto"/>
        <w:ind w:left="420" w:leftChars="200"/>
        <w:rPr>
          <w:rFonts w:hint="eastAsia" w:ascii="宋体" w:hAnsi="宋体" w:eastAsia="宋体" w:cs="宋体"/>
          <w:sz w:val="24"/>
          <w:szCs w:val="24"/>
        </w:rPr>
      </w:pPr>
      <w:r>
        <w:rPr>
          <w:rFonts w:hint="eastAsia" w:ascii="宋体" w:hAnsi="宋体" w:eastAsia="宋体" w:cs="宋体"/>
          <w:sz w:val="24"/>
          <w:szCs w:val="24"/>
        </w:rPr>
        <w:t>（1）社会工作计量按照一个学年一个职务计算一次分数，如担任多项社会职务，取最高分值计算；</w:t>
      </w:r>
    </w:p>
    <w:p>
      <w:pPr>
        <w:spacing w:line="312" w:lineRule="auto"/>
        <w:ind w:left="420" w:leftChars="200"/>
        <w:rPr>
          <w:rFonts w:hint="eastAsia" w:ascii="宋体" w:hAnsi="宋体" w:eastAsia="宋体" w:cs="宋体"/>
          <w:sz w:val="24"/>
          <w:szCs w:val="24"/>
        </w:rPr>
      </w:pPr>
      <w:r>
        <w:rPr>
          <w:rFonts w:hint="eastAsia" w:ascii="宋体" w:hAnsi="宋体" w:eastAsia="宋体" w:cs="宋体"/>
          <w:sz w:val="24"/>
          <w:szCs w:val="24"/>
        </w:rPr>
        <w:t>（2）志愿者服务需由服务单位提供加盖公章的证明材料，按服务次数累计计分，不设上限。</w:t>
      </w:r>
    </w:p>
    <w:p>
      <w:pPr>
        <w:spacing w:line="312" w:lineRule="auto"/>
        <w:ind w:left="420" w:leftChars="200"/>
        <w:rPr>
          <w:rFonts w:hint="eastAsia" w:ascii="宋体" w:hAnsi="宋体" w:eastAsia="宋体" w:cs="宋体"/>
          <w:sz w:val="24"/>
          <w:szCs w:val="24"/>
        </w:rPr>
      </w:pPr>
    </w:p>
    <w:p>
      <w:pPr>
        <w:pStyle w:val="10"/>
        <w:numPr>
          <w:ilvl w:val="0"/>
          <w:numId w:val="1"/>
        </w:numPr>
        <w:spacing w:line="312" w:lineRule="auto"/>
        <w:ind w:firstLineChars="0"/>
        <w:rPr>
          <w:rFonts w:hint="eastAsia" w:ascii="宋体" w:hAnsi="宋体" w:eastAsia="宋体" w:cs="宋体"/>
          <w:b/>
          <w:sz w:val="24"/>
          <w:szCs w:val="24"/>
        </w:rPr>
      </w:pPr>
      <w:r>
        <w:rPr>
          <w:rFonts w:hint="eastAsia" w:ascii="宋体" w:hAnsi="宋体" w:eastAsia="宋体" w:cs="宋体"/>
          <w:b/>
          <w:sz w:val="24"/>
          <w:szCs w:val="24"/>
        </w:rPr>
        <w:t>竞技比赛</w:t>
      </w:r>
    </w:p>
    <w:p>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竞技比赛指各级与专业相关、体现学生积极向上风貌的比赛。按所参加的比赛级别获不同的基准分，同时，视获奖情况再累加一定分数，具体赋值如下：</w:t>
      </w:r>
    </w:p>
    <w:p>
      <w:pPr>
        <w:spacing w:line="312" w:lineRule="auto"/>
        <w:rPr>
          <w:rFonts w:hint="eastAsia" w:ascii="宋体" w:hAnsi="宋体" w:eastAsia="宋体" w:cs="宋体"/>
          <w:sz w:val="24"/>
          <w:szCs w:val="24"/>
        </w:rPr>
      </w:pPr>
      <w:r>
        <w:rPr>
          <w:rFonts w:hint="eastAsia" w:ascii="宋体" w:hAnsi="宋体" w:eastAsia="宋体" w:cs="宋体"/>
          <w:sz w:val="24"/>
          <w:szCs w:val="24"/>
        </w:rPr>
        <w:t>（1）国家级竞赛：基准分30分，获一等奖另加30分、二等奖25分、三等奖20分；汉教英雄会加分规则见第2条。</w:t>
      </w:r>
    </w:p>
    <w:p>
      <w:pPr>
        <w:spacing w:line="312" w:lineRule="auto"/>
        <w:rPr>
          <w:rFonts w:hint="eastAsia" w:ascii="宋体" w:hAnsi="宋体" w:eastAsia="宋体" w:cs="宋体"/>
          <w:sz w:val="24"/>
          <w:szCs w:val="24"/>
        </w:rPr>
      </w:pPr>
      <w:r>
        <w:rPr>
          <w:rFonts w:hint="eastAsia" w:ascii="宋体" w:hAnsi="宋体" w:eastAsia="宋体" w:cs="宋体"/>
          <w:sz w:val="24"/>
          <w:szCs w:val="24"/>
        </w:rPr>
        <w:t>（2）汉教英雄会：入围全国140强有基准分30分，入围全国50强另加10分，获冠军再加30分、亚军25分、季军20分。</w:t>
      </w:r>
    </w:p>
    <w:p>
      <w:pPr>
        <w:spacing w:line="312" w:lineRule="auto"/>
        <w:rPr>
          <w:rFonts w:hint="eastAsia" w:ascii="宋体" w:hAnsi="宋体" w:eastAsia="宋体" w:cs="宋体"/>
          <w:sz w:val="24"/>
          <w:szCs w:val="24"/>
        </w:rPr>
      </w:pPr>
      <w:r>
        <w:rPr>
          <w:rFonts w:hint="eastAsia" w:ascii="宋体" w:hAnsi="宋体" w:eastAsia="宋体" w:cs="宋体"/>
          <w:sz w:val="24"/>
          <w:szCs w:val="24"/>
        </w:rPr>
        <w:t>（3）江浙沪级竞赛：基准分25分，获一等奖另加15分、二等奖13分、三等奖11分；</w:t>
      </w:r>
    </w:p>
    <w:p>
      <w:pPr>
        <w:spacing w:line="312" w:lineRule="auto"/>
        <w:rPr>
          <w:rFonts w:hint="eastAsia" w:ascii="宋体" w:hAnsi="宋体" w:eastAsia="宋体" w:cs="宋体"/>
          <w:sz w:val="24"/>
          <w:szCs w:val="24"/>
        </w:rPr>
      </w:pPr>
      <w:r>
        <w:rPr>
          <w:rFonts w:hint="eastAsia" w:ascii="宋体" w:hAnsi="宋体" w:eastAsia="宋体" w:cs="宋体"/>
          <w:sz w:val="24"/>
          <w:szCs w:val="24"/>
        </w:rPr>
        <w:t>（4）市级竞赛：基准分20分，获一等奖另加12分、二等奖10分、三等奖8分；</w:t>
      </w:r>
    </w:p>
    <w:p>
      <w:pPr>
        <w:spacing w:line="312" w:lineRule="auto"/>
        <w:rPr>
          <w:rFonts w:hint="eastAsia" w:ascii="宋体" w:hAnsi="宋体" w:eastAsia="宋体" w:cs="宋体"/>
          <w:sz w:val="24"/>
          <w:szCs w:val="24"/>
        </w:rPr>
      </w:pPr>
      <w:r>
        <w:rPr>
          <w:rFonts w:hint="eastAsia" w:ascii="宋体" w:hAnsi="宋体" w:eastAsia="宋体" w:cs="宋体"/>
          <w:sz w:val="24"/>
          <w:szCs w:val="24"/>
        </w:rPr>
        <w:t>（5）校/学院级竞赛：基准分10分，获一等奖另加8分、二等奖6分、三等奖4分。</w:t>
      </w:r>
    </w:p>
    <w:p>
      <w:pPr>
        <w:spacing w:line="312" w:lineRule="auto"/>
        <w:rPr>
          <w:rFonts w:hint="eastAsia" w:ascii="宋体" w:hAnsi="宋体" w:eastAsia="宋体" w:cs="宋体"/>
          <w:sz w:val="24"/>
          <w:szCs w:val="24"/>
        </w:rPr>
      </w:pPr>
      <w:r>
        <w:rPr>
          <w:rFonts w:hint="eastAsia" w:ascii="宋体" w:hAnsi="宋体" w:eastAsia="宋体" w:cs="宋体"/>
          <w:sz w:val="24"/>
          <w:szCs w:val="24"/>
        </w:rPr>
        <w:t>注：</w:t>
      </w:r>
    </w:p>
    <w:p>
      <w:pPr>
        <w:spacing w:line="312" w:lineRule="auto"/>
        <w:rPr>
          <w:rFonts w:hint="eastAsia" w:ascii="宋体" w:hAnsi="宋体" w:eastAsia="宋体" w:cs="宋体"/>
          <w:sz w:val="24"/>
          <w:szCs w:val="24"/>
        </w:rPr>
      </w:pPr>
      <w:r>
        <w:rPr>
          <w:rFonts w:hint="eastAsia" w:ascii="宋体" w:hAnsi="宋体" w:eastAsia="宋体" w:cs="宋体"/>
          <w:sz w:val="24"/>
          <w:szCs w:val="24"/>
        </w:rPr>
        <w:t>（1） 需提供参赛及获奖证明；</w:t>
      </w:r>
    </w:p>
    <w:p>
      <w:pPr>
        <w:spacing w:line="312" w:lineRule="auto"/>
        <w:rPr>
          <w:rFonts w:hint="eastAsia" w:ascii="宋体" w:hAnsi="宋体" w:eastAsia="宋体" w:cs="宋体"/>
          <w:sz w:val="24"/>
          <w:szCs w:val="24"/>
        </w:rPr>
      </w:pPr>
      <w:r>
        <w:rPr>
          <w:rFonts w:hint="eastAsia" w:ascii="宋体" w:hAnsi="宋体" w:eastAsia="宋体" w:cs="宋体"/>
          <w:sz w:val="24"/>
          <w:szCs w:val="24"/>
        </w:rPr>
        <w:t>（2）同一学年内参加不同等级的竞赛，可累计加分，但累计加分不超过三次；同一学年内参加同一级别的竞赛，也可累计加分，但累计加分也不应超过三次；</w:t>
      </w:r>
    </w:p>
    <w:p>
      <w:pPr>
        <w:spacing w:line="312" w:lineRule="auto"/>
        <w:rPr>
          <w:rFonts w:hint="eastAsia" w:ascii="宋体" w:hAnsi="宋体" w:eastAsia="宋体" w:cs="宋体"/>
          <w:sz w:val="24"/>
          <w:szCs w:val="24"/>
        </w:rPr>
      </w:pPr>
      <w:r>
        <w:rPr>
          <w:rFonts w:hint="eastAsia" w:ascii="宋体" w:hAnsi="宋体" w:eastAsia="宋体" w:cs="宋体"/>
          <w:sz w:val="24"/>
          <w:szCs w:val="24"/>
        </w:rPr>
        <w:t>（3）若以团队形式参赛，则以在团队中的贡献率酌情加分。</w:t>
      </w:r>
    </w:p>
    <w:p>
      <w:pPr>
        <w:spacing w:line="312" w:lineRule="auto"/>
        <w:rPr>
          <w:rFonts w:hint="eastAsia" w:ascii="宋体" w:hAnsi="宋体" w:eastAsia="宋体" w:cs="宋体"/>
          <w:sz w:val="24"/>
          <w:szCs w:val="24"/>
        </w:rPr>
      </w:pPr>
      <w:r>
        <w:rPr>
          <w:rFonts w:hint="eastAsia" w:ascii="宋体" w:hAnsi="宋体" w:eastAsia="宋体" w:cs="宋体"/>
          <w:b/>
          <w:sz w:val="24"/>
          <w:szCs w:val="24"/>
        </w:rPr>
        <w:t>五、其它</w:t>
      </w:r>
    </w:p>
    <w:p>
      <w:pPr>
        <w:spacing w:line="312" w:lineRule="auto"/>
        <w:rPr>
          <w:rFonts w:hint="eastAsia" w:ascii="宋体" w:hAnsi="宋体" w:eastAsia="宋体" w:cs="宋体"/>
          <w:sz w:val="24"/>
          <w:szCs w:val="24"/>
        </w:rPr>
      </w:pPr>
      <w:r>
        <w:rPr>
          <w:rFonts w:hint="eastAsia" w:ascii="宋体" w:hAnsi="宋体" w:eastAsia="宋体" w:cs="宋体"/>
          <w:sz w:val="24"/>
          <w:szCs w:val="24"/>
        </w:rPr>
        <w:t xml:space="preserve">   1. 有下列情况之一者，取消申请资格：</w:t>
      </w:r>
    </w:p>
    <w:p>
      <w:pPr>
        <w:spacing w:line="312" w:lineRule="auto"/>
        <w:rPr>
          <w:rFonts w:hint="eastAsia" w:ascii="宋体" w:hAnsi="宋体" w:eastAsia="宋体" w:cs="宋体"/>
          <w:sz w:val="24"/>
          <w:szCs w:val="24"/>
        </w:rPr>
      </w:pPr>
      <w:r>
        <w:rPr>
          <w:rFonts w:hint="eastAsia" w:ascii="宋体" w:hAnsi="宋体" w:eastAsia="宋体" w:cs="宋体"/>
          <w:sz w:val="24"/>
          <w:szCs w:val="24"/>
        </w:rPr>
        <w:t xml:space="preserve">   （1）违反相关法律法规，受刑事或行政处分者；</w:t>
      </w:r>
    </w:p>
    <w:p>
      <w:pPr>
        <w:spacing w:line="312" w:lineRule="auto"/>
        <w:rPr>
          <w:rFonts w:hint="eastAsia" w:ascii="宋体" w:hAnsi="宋体" w:eastAsia="宋体" w:cs="宋体"/>
          <w:sz w:val="24"/>
          <w:szCs w:val="24"/>
        </w:rPr>
      </w:pPr>
      <w:r>
        <w:rPr>
          <w:rFonts w:hint="eastAsia" w:ascii="宋体" w:hAnsi="宋体" w:eastAsia="宋体" w:cs="宋体"/>
          <w:sz w:val="24"/>
          <w:szCs w:val="24"/>
        </w:rPr>
        <w:t xml:space="preserve">   （2）提交的材料经验证不真实者。</w:t>
      </w:r>
    </w:p>
    <w:p>
      <w:pPr>
        <w:spacing w:line="312" w:lineRule="auto"/>
        <w:rPr>
          <w:rFonts w:hint="eastAsia" w:ascii="宋体" w:hAnsi="宋体" w:eastAsia="宋体" w:cs="宋体"/>
          <w:sz w:val="24"/>
          <w:szCs w:val="24"/>
        </w:rPr>
      </w:pPr>
      <w:r>
        <w:rPr>
          <w:rFonts w:hint="eastAsia" w:ascii="宋体" w:hAnsi="宋体" w:eastAsia="宋体" w:cs="宋体"/>
          <w:sz w:val="24"/>
          <w:szCs w:val="24"/>
        </w:rPr>
        <w:t xml:space="preserve">   2. 本细则的解释权归国际汉语文化学院</w:t>
      </w:r>
      <w:r>
        <w:rPr>
          <w:rFonts w:hint="eastAsia" w:ascii="宋体" w:hAnsi="宋体" w:eastAsia="宋体" w:cs="宋体"/>
          <w:sz w:val="24"/>
          <w:szCs w:val="24"/>
          <w:lang w:eastAsia="zh-CN"/>
        </w:rPr>
        <w:t>学生</w:t>
      </w:r>
      <w:r>
        <w:rPr>
          <w:rFonts w:hint="eastAsia" w:ascii="宋体" w:hAnsi="宋体" w:eastAsia="宋体" w:cs="宋体"/>
          <w:sz w:val="24"/>
          <w:szCs w:val="24"/>
        </w:rPr>
        <w:t>奖</w:t>
      </w:r>
      <w:r>
        <w:rPr>
          <w:rFonts w:hint="eastAsia" w:ascii="宋体" w:hAnsi="宋体" w:eastAsia="宋体" w:cs="宋体"/>
          <w:sz w:val="24"/>
          <w:szCs w:val="24"/>
          <w:lang w:eastAsia="zh-CN"/>
        </w:rPr>
        <w:t>助</w:t>
      </w:r>
      <w:r>
        <w:rPr>
          <w:rFonts w:hint="eastAsia" w:ascii="宋体" w:hAnsi="宋体" w:eastAsia="宋体" w:cs="宋体"/>
          <w:sz w:val="24"/>
          <w:szCs w:val="24"/>
        </w:rPr>
        <w:t>学金评审委员会。</w:t>
      </w:r>
    </w:p>
    <w:p>
      <w:pPr>
        <w:spacing w:line="312" w:lineRule="auto"/>
        <w:ind w:right="420"/>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12" w:lineRule="auto"/>
        <w:ind w:right="420"/>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12" w:lineRule="auto"/>
        <w:ind w:right="420"/>
        <w:jc w:val="center"/>
        <w:rPr>
          <w:rFonts w:hint="eastAsia" w:ascii="宋体" w:hAnsi="宋体" w:eastAsia="宋体" w:cs="宋体"/>
          <w:sz w:val="24"/>
          <w:szCs w:val="24"/>
        </w:rPr>
      </w:pPr>
      <w:r>
        <w:rPr>
          <w:rFonts w:hint="eastAsia" w:ascii="宋体" w:hAnsi="宋体" w:eastAsia="宋体" w:cs="宋体"/>
          <w:sz w:val="24"/>
          <w:szCs w:val="24"/>
        </w:rPr>
        <w:t xml:space="preserve">                                                华 东 师 范 大 学</w:t>
      </w:r>
    </w:p>
    <w:p>
      <w:pPr>
        <w:spacing w:line="312" w:lineRule="auto"/>
        <w:ind w:right="415"/>
        <w:jc w:val="right"/>
        <w:rPr>
          <w:rFonts w:hint="eastAsia" w:ascii="宋体" w:hAnsi="宋体" w:eastAsia="宋体" w:cs="宋体"/>
          <w:sz w:val="24"/>
          <w:szCs w:val="24"/>
        </w:rPr>
      </w:pPr>
      <w:r>
        <w:rPr>
          <w:rFonts w:hint="eastAsia" w:ascii="宋体" w:hAnsi="宋体" w:eastAsia="宋体" w:cs="宋体"/>
          <w:sz w:val="24"/>
          <w:szCs w:val="24"/>
        </w:rPr>
        <w:t>国际汉语文化学院</w:t>
      </w:r>
    </w:p>
    <w:p>
      <w:pPr>
        <w:spacing w:line="312" w:lineRule="auto"/>
        <w:ind w:right="275"/>
        <w:jc w:val="right"/>
        <w:rPr>
          <w:rFonts w:hint="eastAsia" w:ascii="宋体" w:hAnsi="宋体" w:eastAsia="宋体" w:cs="宋体"/>
          <w:sz w:val="24"/>
          <w:szCs w:val="24"/>
        </w:rPr>
      </w:pPr>
      <w:r>
        <w:rPr>
          <w:rFonts w:hint="eastAsia" w:ascii="宋体" w:hAnsi="宋体" w:eastAsia="宋体" w:cs="宋体"/>
          <w:sz w:val="24"/>
          <w:szCs w:val="24"/>
        </w:rPr>
        <w:t>二○一八年九月八日</w:t>
      </w:r>
    </w:p>
    <w:p>
      <w:pPr>
        <w:spacing w:line="312" w:lineRule="auto"/>
        <w:rPr>
          <w:rFonts w:hint="eastAsia" w:ascii="宋体" w:hAnsi="宋体" w:eastAsia="宋体" w:cs="宋体"/>
          <w:sz w:val="24"/>
          <w:szCs w:val="24"/>
        </w:rPr>
      </w:pPr>
    </w:p>
    <w:p>
      <w:pPr>
        <w:spacing w:line="312" w:lineRule="auto"/>
        <w:rPr>
          <w:rFonts w:hint="eastAsia" w:ascii="宋体" w:hAnsi="宋体" w:eastAsia="宋体" w:cs="宋体"/>
          <w:sz w:val="24"/>
          <w:szCs w:val="24"/>
        </w:rPr>
      </w:pPr>
    </w:p>
    <w:p>
      <w:pPr>
        <w:spacing w:line="312" w:lineRule="auto"/>
        <w:rPr>
          <w:rFonts w:hint="eastAsia" w:ascii="宋体" w:hAnsi="宋体" w:eastAsia="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394732"/>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4357"/>
    <w:multiLevelType w:val="multilevel"/>
    <w:tmpl w:val="0D6D4357"/>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D921820"/>
    <w:multiLevelType w:val="multilevel"/>
    <w:tmpl w:val="1D921820"/>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4F077C7"/>
    <w:multiLevelType w:val="multilevel"/>
    <w:tmpl w:val="44F077C7"/>
    <w:lvl w:ilvl="0" w:tentative="0">
      <w:start w:val="1"/>
      <w:numFmt w:val="decimal"/>
      <w:lvlText w:val="（%1）"/>
      <w:lvlJc w:val="left"/>
      <w:pPr>
        <w:ind w:left="1000" w:hanging="720"/>
      </w:pPr>
      <w:rPr>
        <w:rFonts w:hint="default"/>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abstractNum w:abstractNumId="3">
    <w:nsid w:val="544932C3"/>
    <w:multiLevelType w:val="multilevel"/>
    <w:tmpl w:val="544932C3"/>
    <w:lvl w:ilvl="0" w:tentative="0">
      <w:start w:val="1"/>
      <w:numFmt w:val="upperLetter"/>
      <w:lvlText w:val="%1."/>
      <w:lvlJc w:val="left"/>
      <w:pPr>
        <w:ind w:left="925" w:hanging="360"/>
      </w:pPr>
      <w:rPr>
        <w:rFonts w:hint="default"/>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4">
    <w:nsid w:val="736D7E36"/>
    <w:multiLevelType w:val="multilevel"/>
    <w:tmpl w:val="736D7E36"/>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6B"/>
    <w:rsid w:val="00014459"/>
    <w:rsid w:val="0002748D"/>
    <w:rsid w:val="00035A76"/>
    <w:rsid w:val="00036223"/>
    <w:rsid w:val="00062843"/>
    <w:rsid w:val="00081DF0"/>
    <w:rsid w:val="000D0783"/>
    <w:rsid w:val="000D34D2"/>
    <w:rsid w:val="00103F2C"/>
    <w:rsid w:val="001208C0"/>
    <w:rsid w:val="00131AD6"/>
    <w:rsid w:val="0019247C"/>
    <w:rsid w:val="00196CF1"/>
    <w:rsid w:val="001C1CA1"/>
    <w:rsid w:val="001E3368"/>
    <w:rsid w:val="00285861"/>
    <w:rsid w:val="002A6753"/>
    <w:rsid w:val="002D0F2A"/>
    <w:rsid w:val="002D1118"/>
    <w:rsid w:val="002F50CE"/>
    <w:rsid w:val="003047CA"/>
    <w:rsid w:val="00320F77"/>
    <w:rsid w:val="003967D2"/>
    <w:rsid w:val="003A0802"/>
    <w:rsid w:val="003A78E5"/>
    <w:rsid w:val="003C558B"/>
    <w:rsid w:val="003D0AE4"/>
    <w:rsid w:val="00410004"/>
    <w:rsid w:val="00470D9D"/>
    <w:rsid w:val="004A4578"/>
    <w:rsid w:val="004B63BB"/>
    <w:rsid w:val="004B7432"/>
    <w:rsid w:val="004C70F3"/>
    <w:rsid w:val="004E4FFB"/>
    <w:rsid w:val="004F3538"/>
    <w:rsid w:val="00546A8B"/>
    <w:rsid w:val="00584753"/>
    <w:rsid w:val="005A44E0"/>
    <w:rsid w:val="005B7D74"/>
    <w:rsid w:val="005E556B"/>
    <w:rsid w:val="005E74E4"/>
    <w:rsid w:val="005F41BC"/>
    <w:rsid w:val="005F5AB6"/>
    <w:rsid w:val="00617080"/>
    <w:rsid w:val="00617D09"/>
    <w:rsid w:val="0062080D"/>
    <w:rsid w:val="00641EF1"/>
    <w:rsid w:val="006502C6"/>
    <w:rsid w:val="00651D2C"/>
    <w:rsid w:val="006849C1"/>
    <w:rsid w:val="00694D44"/>
    <w:rsid w:val="006A009D"/>
    <w:rsid w:val="006D6B41"/>
    <w:rsid w:val="006E2388"/>
    <w:rsid w:val="00735D52"/>
    <w:rsid w:val="00750268"/>
    <w:rsid w:val="007E4771"/>
    <w:rsid w:val="007F749C"/>
    <w:rsid w:val="008264A5"/>
    <w:rsid w:val="00843A3F"/>
    <w:rsid w:val="00850752"/>
    <w:rsid w:val="00893A8B"/>
    <w:rsid w:val="008B02D9"/>
    <w:rsid w:val="008F1A14"/>
    <w:rsid w:val="00933BD9"/>
    <w:rsid w:val="00943C37"/>
    <w:rsid w:val="009D4B43"/>
    <w:rsid w:val="009F04BE"/>
    <w:rsid w:val="00A022E8"/>
    <w:rsid w:val="00AA437E"/>
    <w:rsid w:val="00AB58B3"/>
    <w:rsid w:val="00AC3933"/>
    <w:rsid w:val="00AE3638"/>
    <w:rsid w:val="00B00357"/>
    <w:rsid w:val="00B32AF9"/>
    <w:rsid w:val="00B86B06"/>
    <w:rsid w:val="00BC2012"/>
    <w:rsid w:val="00BC56F4"/>
    <w:rsid w:val="00BC6173"/>
    <w:rsid w:val="00BE492A"/>
    <w:rsid w:val="00C104B1"/>
    <w:rsid w:val="00C16DC0"/>
    <w:rsid w:val="00C24091"/>
    <w:rsid w:val="00C34B7B"/>
    <w:rsid w:val="00C87181"/>
    <w:rsid w:val="00C9232E"/>
    <w:rsid w:val="00CA32B7"/>
    <w:rsid w:val="00CC4E5C"/>
    <w:rsid w:val="00CD0C72"/>
    <w:rsid w:val="00CE1183"/>
    <w:rsid w:val="00CF07EC"/>
    <w:rsid w:val="00D038E6"/>
    <w:rsid w:val="00D3319A"/>
    <w:rsid w:val="00D40025"/>
    <w:rsid w:val="00DB54C1"/>
    <w:rsid w:val="00DF4F6C"/>
    <w:rsid w:val="00E20BDD"/>
    <w:rsid w:val="00E315A6"/>
    <w:rsid w:val="00E53B0E"/>
    <w:rsid w:val="00E71804"/>
    <w:rsid w:val="00E90B11"/>
    <w:rsid w:val="00E923AA"/>
    <w:rsid w:val="00F04EC5"/>
    <w:rsid w:val="00F10E25"/>
    <w:rsid w:val="00F31E6B"/>
    <w:rsid w:val="00F461D9"/>
    <w:rsid w:val="00F5322A"/>
    <w:rsid w:val="00F62DD9"/>
    <w:rsid w:val="00F80F1D"/>
    <w:rsid w:val="00F8373D"/>
    <w:rsid w:val="00FA2DA6"/>
    <w:rsid w:val="00FB5440"/>
    <w:rsid w:val="00FD3CED"/>
    <w:rsid w:val="190C03EE"/>
    <w:rsid w:val="1D6409FD"/>
    <w:rsid w:val="2401505F"/>
    <w:rsid w:val="3E096A5E"/>
    <w:rsid w:val="585B6931"/>
    <w:rsid w:val="693B4050"/>
    <w:rsid w:val="73475624"/>
    <w:rsid w:val="73DE5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416</Words>
  <Characters>2377</Characters>
  <Lines>19</Lines>
  <Paragraphs>5</Paragraphs>
  <TotalTime>1</TotalTime>
  <ScaleCrop>false</ScaleCrop>
  <LinksUpToDate>false</LinksUpToDate>
  <CharactersWithSpaces>2788</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2019-09-12T01:00:00Z</dcterms:created>
  <dc:creator>admin</dc:creator>
  <cp:lastModifiedBy>王佳宁Jenny</cp:lastModifiedBy>
  <cp:lastPrinted>2017-09-18T08:24:00Z</cp:lastPrinted>
  <dcterms:modified xsi:type="dcterms:W3CDTF">2019-09-17T02:07:07Z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